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529" w:rsidRDefault="00382529" w:rsidP="00382529">
      <w:pPr>
        <w:pStyle w:val="Titre"/>
        <w:jc w:val="left"/>
        <w:rPr>
          <w:rFonts w:ascii="Arial" w:hAnsi="Arial" w:cs="Arial"/>
          <w:sz w:val="20"/>
        </w:rPr>
      </w:pPr>
      <w:r>
        <w:rPr>
          <w:noProof/>
        </w:rPr>
        <w:drawing>
          <wp:inline distT="0" distB="0" distL="0" distR="0">
            <wp:extent cx="1181100" cy="1143000"/>
            <wp:effectExtent l="19050" t="0" r="0" b="0"/>
            <wp:docPr id="2" name="Image 2" descr="Résultat de recherche d'images pour &quot;logo uca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ogo uca png&quot;"/>
                    <pic:cNvPicPr>
                      <a:picLocks noChangeAspect="1" noChangeArrowheads="1"/>
                    </pic:cNvPicPr>
                  </pic:nvPicPr>
                  <pic:blipFill>
                    <a:blip r:embed="rId5" cstate="print"/>
                    <a:srcRect/>
                    <a:stretch>
                      <a:fillRect/>
                    </a:stretch>
                  </pic:blipFill>
                  <pic:spPr bwMode="auto">
                    <a:xfrm>
                      <a:off x="0" y="0"/>
                      <a:ext cx="1181100" cy="1143000"/>
                    </a:xfrm>
                    <a:prstGeom prst="rect">
                      <a:avLst/>
                    </a:prstGeom>
                    <a:noFill/>
                    <a:ln w="9525">
                      <a:noFill/>
                      <a:miter lim="800000"/>
                      <a:headEnd/>
                      <a:tailEnd/>
                    </a:ln>
                  </pic:spPr>
                </pic:pic>
              </a:graphicData>
            </a:graphic>
          </wp:inline>
        </w:drawing>
      </w:r>
      <w:r>
        <w:t xml:space="preserve">              </w:t>
      </w:r>
      <w:r w:rsidR="00B43EA7">
        <w:t xml:space="preserve">                               </w:t>
      </w:r>
      <w:r>
        <w:t xml:space="preserve">                                     </w:t>
      </w:r>
      <w:r>
        <w:rPr>
          <w:noProof/>
        </w:rPr>
        <w:drawing>
          <wp:inline distT="0" distB="0" distL="0" distR="0">
            <wp:extent cx="1228725" cy="100012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228725" cy="1000125"/>
                    </a:xfrm>
                    <a:prstGeom prst="rect">
                      <a:avLst/>
                    </a:prstGeom>
                    <a:noFill/>
                    <a:ln w="9525">
                      <a:noFill/>
                      <a:miter lim="800000"/>
                      <a:headEnd/>
                      <a:tailEnd/>
                    </a:ln>
                  </pic:spPr>
                </pic:pic>
              </a:graphicData>
            </a:graphic>
          </wp:inline>
        </w:drawing>
      </w:r>
      <w:r>
        <w:rPr>
          <w:rFonts w:ascii="Arial" w:hAnsi="Arial" w:cs="Arial"/>
          <w:sz w:val="20"/>
        </w:rPr>
        <w:t xml:space="preserve"> </w:t>
      </w:r>
    </w:p>
    <w:p w:rsidR="00382529" w:rsidRDefault="00382529" w:rsidP="009D2479">
      <w:pPr>
        <w:pStyle w:val="Titre"/>
        <w:rPr>
          <w:rFonts w:ascii="Arial" w:hAnsi="Arial" w:cs="Arial"/>
          <w:sz w:val="20"/>
        </w:rPr>
      </w:pPr>
    </w:p>
    <w:p w:rsidR="002608A3" w:rsidRDefault="003B0D5C" w:rsidP="009D2479">
      <w:pPr>
        <w:pStyle w:val="Titre"/>
        <w:rPr>
          <w:rFonts w:ascii="Arial" w:hAnsi="Arial" w:cs="Arial"/>
          <w:sz w:val="20"/>
        </w:rPr>
      </w:pPr>
      <w:r w:rsidRPr="00EC146C">
        <w:rPr>
          <w:rFonts w:ascii="Arial" w:hAnsi="Arial" w:cs="Arial"/>
          <w:sz w:val="20"/>
        </w:rPr>
        <w:t>ECOLE D</w:t>
      </w:r>
      <w:r w:rsidR="002608A3">
        <w:rPr>
          <w:rFonts w:ascii="Arial" w:hAnsi="Arial" w:cs="Arial"/>
          <w:sz w:val="20"/>
        </w:rPr>
        <w:t>OCTORALE</w:t>
      </w:r>
    </w:p>
    <w:p w:rsidR="003B0D5C" w:rsidRPr="00EC146C" w:rsidRDefault="00CC5F7D" w:rsidP="009D2479">
      <w:pPr>
        <w:pStyle w:val="Titre"/>
        <w:rPr>
          <w:rFonts w:ascii="Arial" w:hAnsi="Arial" w:cs="Arial"/>
          <w:sz w:val="20"/>
        </w:rPr>
      </w:pPr>
      <w:r w:rsidRPr="00EC146C">
        <w:rPr>
          <w:rFonts w:ascii="Arial" w:hAnsi="Arial" w:cs="Arial"/>
          <w:sz w:val="20"/>
        </w:rPr>
        <w:t xml:space="preserve">SCIENCES DE LA VIE, </w:t>
      </w:r>
      <w:r w:rsidR="003B0D5C" w:rsidRPr="00EC146C">
        <w:rPr>
          <w:rFonts w:ascii="Arial" w:hAnsi="Arial" w:cs="Arial"/>
          <w:sz w:val="20"/>
        </w:rPr>
        <w:t>SANTE</w:t>
      </w:r>
      <w:r w:rsidRPr="00EC146C">
        <w:rPr>
          <w:rFonts w:ascii="Arial" w:hAnsi="Arial" w:cs="Arial"/>
          <w:sz w:val="20"/>
        </w:rPr>
        <w:t>, AGRONOMIE, ENVIRONNEMENT</w:t>
      </w:r>
    </w:p>
    <w:p w:rsidR="003B0D5C" w:rsidRPr="00EC146C" w:rsidRDefault="003B0D5C" w:rsidP="009D2479">
      <w:pPr>
        <w:jc w:val="both"/>
        <w:rPr>
          <w:rFonts w:ascii="Arial" w:hAnsi="Arial" w:cs="Arial"/>
          <w:b/>
          <w:sz w:val="20"/>
        </w:rPr>
      </w:pPr>
    </w:p>
    <w:p w:rsidR="003B0D5C" w:rsidRPr="00EC146C" w:rsidRDefault="003B0D5C" w:rsidP="009D2479">
      <w:pPr>
        <w:pStyle w:val="Titre2"/>
        <w:rPr>
          <w:rFonts w:ascii="Arial" w:hAnsi="Arial" w:cs="Arial"/>
          <w:i/>
          <w:sz w:val="20"/>
        </w:rPr>
      </w:pPr>
      <w:r w:rsidRPr="00EC146C">
        <w:rPr>
          <w:rFonts w:ascii="Arial" w:hAnsi="Arial" w:cs="Arial"/>
          <w:i/>
          <w:sz w:val="20"/>
        </w:rPr>
        <w:t xml:space="preserve">Dossier de demande </w:t>
      </w:r>
      <w:r w:rsidR="00A41F95">
        <w:rPr>
          <w:rFonts w:ascii="Arial" w:hAnsi="Arial" w:cs="Arial"/>
          <w:i/>
          <w:sz w:val="20"/>
        </w:rPr>
        <w:t>de contrat</w:t>
      </w:r>
      <w:r w:rsidRPr="00EC146C">
        <w:rPr>
          <w:rFonts w:ascii="Arial" w:hAnsi="Arial" w:cs="Arial"/>
          <w:i/>
          <w:sz w:val="20"/>
        </w:rPr>
        <w:t xml:space="preserve"> d</w:t>
      </w:r>
      <w:r w:rsidR="0024042F">
        <w:rPr>
          <w:rFonts w:ascii="Arial" w:hAnsi="Arial" w:cs="Arial"/>
          <w:i/>
          <w:sz w:val="20"/>
        </w:rPr>
        <w:t>e recherche pour la rentrée 2018</w:t>
      </w:r>
    </w:p>
    <w:p w:rsidR="008062F1" w:rsidRDefault="008062F1" w:rsidP="008062F1">
      <w:pPr>
        <w:jc w:val="both"/>
        <w:rPr>
          <w:rFonts w:ascii="Arial" w:hAnsi="Arial" w:cs="Arial"/>
          <w:b/>
          <w:sz w:val="20"/>
        </w:rPr>
      </w:pPr>
    </w:p>
    <w:p w:rsidR="008062F1" w:rsidRPr="00EC146C" w:rsidRDefault="008062F1" w:rsidP="008062F1">
      <w:pPr>
        <w:jc w:val="both"/>
        <w:rPr>
          <w:rFonts w:ascii="Arial" w:hAnsi="Arial" w:cs="Arial"/>
          <w:b/>
          <w:sz w:val="20"/>
        </w:rPr>
      </w:pPr>
      <w:r w:rsidRPr="00EC146C">
        <w:rPr>
          <w:rFonts w:ascii="Arial" w:hAnsi="Arial" w:cs="Arial"/>
          <w:b/>
          <w:sz w:val="20"/>
        </w:rPr>
        <w:t>Laboratoire d'accueil:</w:t>
      </w:r>
    </w:p>
    <w:p w:rsidR="008062F1" w:rsidRPr="002E3F41" w:rsidRDefault="008062F1" w:rsidP="008062F1">
      <w:pPr>
        <w:jc w:val="both"/>
        <w:rPr>
          <w:rFonts w:ascii="Arial" w:hAnsi="Arial" w:cs="Arial"/>
          <w:sz w:val="20"/>
        </w:rPr>
      </w:pPr>
      <w:r>
        <w:rPr>
          <w:rFonts w:ascii="Arial" w:hAnsi="Arial" w:cs="Arial"/>
          <w:sz w:val="20"/>
        </w:rPr>
        <w:t>Laboratoire des Adaptations Métaboliques à l’Exercice en condition Physiologiques et Pathologiques (AME2P) EA 3533, Université Blaise pascal</w:t>
      </w:r>
    </w:p>
    <w:p w:rsidR="008062F1" w:rsidRDefault="008062F1" w:rsidP="008062F1">
      <w:pPr>
        <w:jc w:val="both"/>
        <w:rPr>
          <w:rFonts w:ascii="Arial" w:hAnsi="Arial" w:cs="Arial"/>
          <w:b/>
          <w:sz w:val="20"/>
        </w:rPr>
      </w:pPr>
    </w:p>
    <w:p w:rsidR="008062F1" w:rsidRPr="00EC146C" w:rsidRDefault="008062F1" w:rsidP="008062F1">
      <w:pPr>
        <w:jc w:val="both"/>
        <w:rPr>
          <w:rFonts w:ascii="Arial" w:hAnsi="Arial" w:cs="Arial"/>
          <w:b/>
          <w:sz w:val="20"/>
        </w:rPr>
      </w:pPr>
      <w:r w:rsidRPr="00EC146C">
        <w:rPr>
          <w:rFonts w:ascii="Arial" w:hAnsi="Arial" w:cs="Arial"/>
          <w:b/>
          <w:sz w:val="20"/>
        </w:rPr>
        <w:t xml:space="preserve">Directeur du laboratoire : </w:t>
      </w:r>
      <w:r>
        <w:rPr>
          <w:rFonts w:ascii="Arial" w:hAnsi="Arial" w:cs="Arial"/>
          <w:b/>
          <w:sz w:val="20"/>
        </w:rPr>
        <w:t>Pr Nathalie Boisseau</w:t>
      </w:r>
    </w:p>
    <w:p w:rsidR="008062F1" w:rsidRPr="00EC146C" w:rsidRDefault="008062F1" w:rsidP="008062F1">
      <w:pPr>
        <w:jc w:val="both"/>
        <w:rPr>
          <w:rFonts w:ascii="Arial" w:hAnsi="Arial" w:cs="Arial"/>
          <w:b/>
          <w:sz w:val="20"/>
        </w:rPr>
      </w:pPr>
    </w:p>
    <w:p w:rsidR="008062F1" w:rsidRPr="00EC146C" w:rsidRDefault="008062F1" w:rsidP="008062F1">
      <w:pPr>
        <w:jc w:val="both"/>
        <w:rPr>
          <w:rFonts w:ascii="Arial" w:hAnsi="Arial" w:cs="Arial"/>
          <w:b/>
          <w:sz w:val="20"/>
        </w:rPr>
      </w:pPr>
      <w:r w:rsidRPr="00EC146C">
        <w:rPr>
          <w:rFonts w:ascii="Arial" w:hAnsi="Arial" w:cs="Arial"/>
          <w:b/>
          <w:sz w:val="20"/>
        </w:rPr>
        <w:t>Directeur de thèse :</w:t>
      </w:r>
    </w:p>
    <w:p w:rsidR="008062F1" w:rsidRPr="00267F3F" w:rsidRDefault="008062F1" w:rsidP="008062F1">
      <w:pPr>
        <w:jc w:val="both"/>
        <w:rPr>
          <w:rFonts w:ascii="Arial" w:hAnsi="Arial" w:cs="Arial"/>
          <w:sz w:val="20"/>
        </w:rPr>
      </w:pPr>
      <w:r w:rsidRPr="00267F3F">
        <w:rPr>
          <w:rFonts w:ascii="Arial" w:hAnsi="Arial" w:cs="Arial"/>
          <w:sz w:val="20"/>
        </w:rPr>
        <w:t xml:space="preserve">Professeur </w:t>
      </w:r>
      <w:r w:rsidR="000C6C0A">
        <w:rPr>
          <w:rFonts w:ascii="Arial" w:hAnsi="Arial" w:cs="Arial"/>
          <w:sz w:val="20"/>
        </w:rPr>
        <w:t>Daniel Courteix</w:t>
      </w:r>
    </w:p>
    <w:p w:rsidR="008062F1" w:rsidRDefault="008062F1" w:rsidP="008062F1">
      <w:pPr>
        <w:pStyle w:val="Corpsdetexte"/>
        <w:rPr>
          <w:rFonts w:ascii="Arial" w:hAnsi="Arial" w:cs="Arial"/>
          <w:sz w:val="20"/>
        </w:rPr>
      </w:pPr>
      <w:r w:rsidRPr="008062F1">
        <w:rPr>
          <w:rFonts w:ascii="Arial" w:hAnsi="Arial" w:cs="Arial"/>
          <w:b/>
          <w:i w:val="0"/>
          <w:sz w:val="20"/>
        </w:rPr>
        <w:t>Co-</w:t>
      </w:r>
      <w:proofErr w:type="spellStart"/>
      <w:r w:rsidRPr="008062F1">
        <w:rPr>
          <w:rFonts w:ascii="Arial" w:hAnsi="Arial" w:cs="Arial"/>
          <w:b/>
          <w:i w:val="0"/>
          <w:sz w:val="20"/>
        </w:rPr>
        <w:t>encadrante</w:t>
      </w:r>
      <w:proofErr w:type="spellEnd"/>
      <w:r>
        <w:rPr>
          <w:rFonts w:ascii="Arial" w:hAnsi="Arial" w:cs="Arial"/>
          <w:sz w:val="20"/>
        </w:rPr>
        <w:t xml:space="preserve"> : </w:t>
      </w:r>
      <w:r w:rsidRPr="008062F1">
        <w:rPr>
          <w:rFonts w:ascii="Arial" w:hAnsi="Arial" w:cs="Arial"/>
          <w:i w:val="0"/>
          <w:sz w:val="20"/>
        </w:rPr>
        <w:t xml:space="preserve">Lore Metz </w:t>
      </w:r>
      <w:r>
        <w:rPr>
          <w:rFonts w:ascii="Arial" w:hAnsi="Arial" w:cs="Arial"/>
          <w:i w:val="0"/>
          <w:sz w:val="20"/>
        </w:rPr>
        <w:t>(</w:t>
      </w:r>
      <w:r w:rsidRPr="008062F1">
        <w:rPr>
          <w:rFonts w:ascii="Arial" w:hAnsi="Arial" w:cs="Arial"/>
          <w:i w:val="0"/>
          <w:sz w:val="20"/>
        </w:rPr>
        <w:t>MCF</w:t>
      </w:r>
      <w:r>
        <w:rPr>
          <w:rFonts w:ascii="Arial" w:hAnsi="Arial" w:cs="Arial"/>
          <w:i w:val="0"/>
          <w:sz w:val="20"/>
        </w:rPr>
        <w:t>)</w:t>
      </w:r>
    </w:p>
    <w:p w:rsidR="00CB1C5E" w:rsidRPr="0024042F" w:rsidRDefault="008062F1" w:rsidP="009D2479">
      <w:pPr>
        <w:jc w:val="both"/>
        <w:rPr>
          <w:rFonts w:ascii="Arial" w:hAnsi="Arial" w:cs="Arial"/>
          <w:i/>
          <w:sz w:val="20"/>
        </w:rPr>
      </w:pPr>
      <w:r w:rsidRPr="00EC146C">
        <w:rPr>
          <w:rFonts w:ascii="Arial" w:hAnsi="Arial" w:cs="Arial"/>
          <w:i/>
          <w:sz w:val="20"/>
        </w:rPr>
        <w:t xml:space="preserve">. </w:t>
      </w:r>
    </w:p>
    <w:p w:rsidR="003B0D5C" w:rsidRPr="00EC146C" w:rsidRDefault="003B0D5C" w:rsidP="009D2479">
      <w:pPr>
        <w:jc w:val="both"/>
        <w:rPr>
          <w:rFonts w:ascii="Arial" w:hAnsi="Arial" w:cs="Arial"/>
          <w:b/>
          <w:sz w:val="20"/>
        </w:rPr>
      </w:pPr>
      <w:r w:rsidRPr="00EC146C">
        <w:rPr>
          <w:rFonts w:ascii="Arial" w:hAnsi="Arial" w:cs="Arial"/>
          <w:b/>
          <w:sz w:val="20"/>
        </w:rPr>
        <w:t xml:space="preserve">Titre de la thèse : </w:t>
      </w:r>
      <w:r w:rsidR="0024042F">
        <w:rPr>
          <w:rFonts w:ascii="Arial" w:hAnsi="Arial" w:cs="Arial"/>
          <w:b/>
          <w:sz w:val="20"/>
        </w:rPr>
        <w:t>Optimisation</w:t>
      </w:r>
      <w:r w:rsidR="00C35540">
        <w:rPr>
          <w:rFonts w:ascii="Arial" w:hAnsi="Arial" w:cs="Arial"/>
          <w:b/>
          <w:sz w:val="20"/>
        </w:rPr>
        <w:t xml:space="preserve"> du statut pondéral chez la rate </w:t>
      </w:r>
      <w:proofErr w:type="spellStart"/>
      <w:r w:rsidR="004232FB">
        <w:rPr>
          <w:rFonts w:ascii="Arial" w:hAnsi="Arial" w:cs="Arial"/>
          <w:b/>
          <w:sz w:val="20"/>
        </w:rPr>
        <w:t>Wistar</w:t>
      </w:r>
      <w:proofErr w:type="spellEnd"/>
      <w:r w:rsidR="004232FB">
        <w:rPr>
          <w:rFonts w:ascii="Arial" w:hAnsi="Arial" w:cs="Arial"/>
          <w:b/>
          <w:sz w:val="20"/>
        </w:rPr>
        <w:t xml:space="preserve"> </w:t>
      </w:r>
      <w:r w:rsidR="00C35540">
        <w:rPr>
          <w:rFonts w:ascii="Arial" w:hAnsi="Arial" w:cs="Arial"/>
          <w:b/>
          <w:sz w:val="20"/>
        </w:rPr>
        <w:t xml:space="preserve">obèse </w:t>
      </w:r>
      <w:proofErr w:type="spellStart"/>
      <w:r w:rsidR="00C35540">
        <w:rPr>
          <w:rFonts w:ascii="Arial" w:hAnsi="Arial" w:cs="Arial"/>
          <w:b/>
          <w:sz w:val="20"/>
        </w:rPr>
        <w:t>ovariectomisée</w:t>
      </w:r>
      <w:proofErr w:type="spellEnd"/>
      <w:r w:rsidR="00C35540">
        <w:rPr>
          <w:rFonts w:ascii="Arial" w:hAnsi="Arial" w:cs="Arial"/>
          <w:b/>
          <w:sz w:val="20"/>
        </w:rPr>
        <w:t xml:space="preserve"> : rôle des récepteurs aux œstrogènes dans l’adaptation métabolique et musculo-squelettique </w:t>
      </w:r>
    </w:p>
    <w:p w:rsidR="003B0D5C" w:rsidRPr="00EC146C" w:rsidRDefault="003B0D5C" w:rsidP="009D2479">
      <w:pPr>
        <w:jc w:val="both"/>
        <w:rPr>
          <w:rFonts w:ascii="Arial" w:hAnsi="Arial" w:cs="Arial"/>
          <w:b/>
          <w:sz w:val="20"/>
        </w:rPr>
      </w:pPr>
      <w:r w:rsidRPr="00EC146C">
        <w:rPr>
          <w:rFonts w:ascii="Arial" w:hAnsi="Arial" w:cs="Arial"/>
          <w:b/>
          <w:sz w:val="20"/>
        </w:rPr>
        <w:t>Exposé du sujet proposé:</w:t>
      </w:r>
    </w:p>
    <w:p w:rsidR="00B43EA7" w:rsidRDefault="00B43EA7" w:rsidP="00B43EA7">
      <w:pPr>
        <w:spacing w:line="360" w:lineRule="auto"/>
        <w:ind w:left="-57" w:right="-57"/>
        <w:rPr>
          <w:rFonts w:ascii="Arial" w:hAnsi="Arial" w:cs="Arial"/>
          <w:b/>
          <w:sz w:val="22"/>
          <w:szCs w:val="22"/>
          <w:u w:val="single"/>
        </w:rPr>
      </w:pPr>
    </w:p>
    <w:p w:rsidR="00B43EA7" w:rsidRPr="00B43EA7" w:rsidRDefault="00B43EA7" w:rsidP="00B43EA7">
      <w:pPr>
        <w:spacing w:line="360" w:lineRule="auto"/>
        <w:ind w:left="-57" w:right="-57"/>
        <w:rPr>
          <w:rFonts w:ascii="Arial" w:hAnsi="Arial" w:cs="Arial"/>
          <w:b/>
          <w:sz w:val="20"/>
          <w:u w:val="single"/>
        </w:rPr>
      </w:pPr>
      <w:r w:rsidRPr="00B43EA7">
        <w:rPr>
          <w:rFonts w:ascii="Arial" w:hAnsi="Arial" w:cs="Arial"/>
          <w:b/>
          <w:sz w:val="20"/>
          <w:u w:val="single"/>
        </w:rPr>
        <w:t>Contexte scientifique</w:t>
      </w:r>
    </w:p>
    <w:p w:rsidR="00B43EA7" w:rsidRPr="00B43EA7" w:rsidRDefault="00B43EA7" w:rsidP="00B43EA7">
      <w:pPr>
        <w:spacing w:line="360" w:lineRule="auto"/>
        <w:ind w:left="-57" w:right="-57" w:firstLine="708"/>
        <w:jc w:val="both"/>
        <w:rPr>
          <w:rFonts w:ascii="Arial" w:hAnsi="Arial" w:cs="Arial"/>
          <w:sz w:val="20"/>
        </w:rPr>
      </w:pPr>
    </w:p>
    <w:p w:rsidR="00B43EA7" w:rsidRPr="00B43EA7" w:rsidRDefault="00B43EA7" w:rsidP="00B43EA7">
      <w:pPr>
        <w:spacing w:line="360" w:lineRule="auto"/>
        <w:ind w:left="-57" w:right="-57" w:firstLine="708"/>
        <w:jc w:val="both"/>
        <w:rPr>
          <w:rFonts w:ascii="Arial" w:hAnsi="Arial" w:cs="Arial"/>
          <w:sz w:val="20"/>
        </w:rPr>
      </w:pPr>
      <w:r w:rsidRPr="00B43EA7">
        <w:rPr>
          <w:rFonts w:ascii="Arial" w:hAnsi="Arial" w:cs="Arial"/>
          <w:sz w:val="20"/>
        </w:rPr>
        <w:t>La surcharge pondérale concerne plus de la moitié de la population française avec une prévalence de l’obésité qui est estimée à 15% que ce soit chez les hommes ou chez les femmes. L’obésité est le plus souvent accompagnée d’une progression de l’</w:t>
      </w:r>
      <w:proofErr w:type="spellStart"/>
      <w:r w:rsidRPr="00B43EA7">
        <w:rPr>
          <w:rFonts w:ascii="Arial" w:hAnsi="Arial" w:cs="Arial"/>
          <w:sz w:val="20"/>
        </w:rPr>
        <w:t>insulino</w:t>
      </w:r>
      <w:proofErr w:type="spellEnd"/>
      <w:r w:rsidRPr="00B43EA7">
        <w:rPr>
          <w:rFonts w:ascii="Arial" w:hAnsi="Arial" w:cs="Arial"/>
          <w:sz w:val="20"/>
        </w:rPr>
        <w:t xml:space="preserve">-résistance, de l’hypertension artérielle ou encore de dyslipidémies, conduisant ainsi au développement du syndrome métabolique. Ce dernier est associé à une augmentation du risque de complications cardio-vasculaires et de diabète de type 2. A la ménopause, l’incidence des risques cardiovasculaires de la femme augmente pour rejoindre celle observée chez hommes. En effet, les œstrogènes exercent un effet protecteur sur le système cardio-vasculaire, notamment via leur implication dans la répartition du tissu adipeux. Chez la femme, ces hormones favorisent une répartition sous-cutanée </w:t>
      </w:r>
      <w:proofErr w:type="spellStart"/>
      <w:r w:rsidRPr="00B43EA7">
        <w:rPr>
          <w:rFonts w:ascii="Arial" w:hAnsi="Arial" w:cs="Arial"/>
          <w:sz w:val="20"/>
        </w:rPr>
        <w:t>glutéo</w:t>
      </w:r>
      <w:proofErr w:type="spellEnd"/>
      <w:r w:rsidRPr="00B43EA7">
        <w:rPr>
          <w:rFonts w:ascii="Arial" w:hAnsi="Arial" w:cs="Arial"/>
          <w:sz w:val="20"/>
        </w:rPr>
        <w:t xml:space="preserve">/fémorale, alors que chez les hommes, la répartition de la masse adipeuse est plutôt abdominale.  Ce dimorphisme sexuel de la répartition du tissu adipeux a été bien décrit. A la ménopause, la chute des concentrations d’œstrogènes induit une augmentation de masse grasse notamment au niveau intra-abdominal. Ainsi, la ménopause est une période délicate pour la femme entrainant le plus souvent une prise de poids associée à une augmentation des risques cardio-vasculaires. </w:t>
      </w:r>
    </w:p>
    <w:p w:rsidR="00B43EA7" w:rsidRPr="00B43EA7" w:rsidRDefault="00B43EA7" w:rsidP="00B43EA7">
      <w:pPr>
        <w:spacing w:line="360" w:lineRule="auto"/>
        <w:ind w:left="-57" w:right="-57"/>
        <w:jc w:val="both"/>
        <w:rPr>
          <w:rFonts w:ascii="Arial" w:hAnsi="Arial" w:cs="Arial"/>
          <w:sz w:val="20"/>
        </w:rPr>
      </w:pPr>
    </w:p>
    <w:p w:rsidR="00B43EA7" w:rsidRPr="00B43EA7" w:rsidRDefault="00B43EA7" w:rsidP="00B43EA7">
      <w:pPr>
        <w:spacing w:line="360" w:lineRule="auto"/>
        <w:ind w:left="-57" w:right="-57"/>
        <w:jc w:val="both"/>
        <w:rPr>
          <w:rFonts w:ascii="Arial" w:hAnsi="Arial" w:cs="Arial"/>
          <w:sz w:val="20"/>
        </w:rPr>
      </w:pPr>
      <w:r w:rsidRPr="00B43EA7">
        <w:rPr>
          <w:rFonts w:ascii="Arial" w:hAnsi="Arial" w:cs="Arial"/>
          <w:sz w:val="20"/>
        </w:rPr>
        <w:t xml:space="preserve">L’effet biologique des œstrogènes s’effectue grâce à leur fixation à un des deux principaux récepteurs </w:t>
      </w:r>
      <w:proofErr w:type="spellStart"/>
      <w:r w:rsidRPr="00B43EA7">
        <w:rPr>
          <w:rFonts w:ascii="Arial" w:hAnsi="Arial" w:cs="Arial"/>
          <w:sz w:val="20"/>
        </w:rPr>
        <w:t>ERα</w:t>
      </w:r>
      <w:proofErr w:type="spellEnd"/>
      <w:r w:rsidRPr="00B43EA7">
        <w:rPr>
          <w:rFonts w:ascii="Arial" w:hAnsi="Arial" w:cs="Arial"/>
          <w:sz w:val="20"/>
        </w:rPr>
        <w:t xml:space="preserve"> et </w:t>
      </w:r>
      <w:proofErr w:type="spellStart"/>
      <w:r w:rsidRPr="00B43EA7">
        <w:rPr>
          <w:rFonts w:ascii="Arial" w:hAnsi="Arial" w:cs="Arial"/>
          <w:sz w:val="20"/>
        </w:rPr>
        <w:t>ERβ</w:t>
      </w:r>
      <w:proofErr w:type="spellEnd"/>
      <w:r w:rsidRPr="00B43EA7">
        <w:rPr>
          <w:rFonts w:ascii="Arial" w:hAnsi="Arial" w:cs="Arial"/>
          <w:sz w:val="20"/>
        </w:rPr>
        <w:t xml:space="preserve"> (les </w:t>
      </w:r>
      <w:proofErr w:type="spellStart"/>
      <w:r w:rsidRPr="00B43EA7">
        <w:rPr>
          <w:rFonts w:ascii="Arial" w:hAnsi="Arial" w:cs="Arial"/>
          <w:sz w:val="20"/>
        </w:rPr>
        <w:t>ERs</w:t>
      </w:r>
      <w:proofErr w:type="spellEnd"/>
      <w:r w:rsidRPr="00B43EA7">
        <w:rPr>
          <w:rFonts w:ascii="Arial" w:hAnsi="Arial" w:cs="Arial"/>
          <w:sz w:val="20"/>
        </w:rPr>
        <w:t xml:space="preserve">). La voie classique de fonctionnement de ces récepteurs passe par l’activation nucléaire de facteurs de transcription entrainant l’activation ou l’inhibition de l’expression de gènes spécifiques. En plus de cette voie génomique, il existe une voie non-génomique d’activité des </w:t>
      </w:r>
      <w:proofErr w:type="spellStart"/>
      <w:r w:rsidRPr="00B43EA7">
        <w:rPr>
          <w:rFonts w:ascii="Arial" w:hAnsi="Arial" w:cs="Arial"/>
          <w:sz w:val="20"/>
        </w:rPr>
        <w:t>ERs</w:t>
      </w:r>
      <w:proofErr w:type="spellEnd"/>
      <w:r w:rsidRPr="00B43EA7">
        <w:rPr>
          <w:rFonts w:ascii="Arial" w:hAnsi="Arial" w:cs="Arial"/>
          <w:sz w:val="20"/>
        </w:rPr>
        <w:t xml:space="preserve">. En effet, ces dernières années, il a été montré que </w:t>
      </w:r>
      <w:proofErr w:type="gramStart"/>
      <w:r w:rsidRPr="00B43EA7">
        <w:rPr>
          <w:rFonts w:ascii="Arial" w:hAnsi="Arial" w:cs="Arial"/>
          <w:sz w:val="20"/>
        </w:rPr>
        <w:t>les pools membranaire</w:t>
      </w:r>
      <w:proofErr w:type="gramEnd"/>
      <w:r w:rsidRPr="00B43EA7">
        <w:rPr>
          <w:rFonts w:ascii="Arial" w:hAnsi="Arial" w:cs="Arial"/>
          <w:sz w:val="20"/>
        </w:rPr>
        <w:t xml:space="preserve"> et </w:t>
      </w:r>
      <w:proofErr w:type="spellStart"/>
      <w:r w:rsidRPr="00B43EA7">
        <w:rPr>
          <w:rFonts w:ascii="Arial" w:hAnsi="Arial" w:cs="Arial"/>
          <w:sz w:val="20"/>
        </w:rPr>
        <w:t>cytosolique</w:t>
      </w:r>
      <w:proofErr w:type="spellEnd"/>
      <w:r w:rsidRPr="00B43EA7">
        <w:rPr>
          <w:rFonts w:ascii="Arial" w:hAnsi="Arial" w:cs="Arial"/>
          <w:sz w:val="20"/>
        </w:rPr>
        <w:t xml:space="preserve"> des </w:t>
      </w:r>
      <w:proofErr w:type="spellStart"/>
      <w:r w:rsidRPr="00B43EA7">
        <w:rPr>
          <w:rFonts w:ascii="Arial" w:hAnsi="Arial" w:cs="Arial"/>
          <w:sz w:val="20"/>
        </w:rPr>
        <w:t>ERs</w:t>
      </w:r>
      <w:proofErr w:type="spellEnd"/>
      <w:r w:rsidRPr="00B43EA7">
        <w:rPr>
          <w:rFonts w:ascii="Arial" w:hAnsi="Arial" w:cs="Arial"/>
          <w:sz w:val="20"/>
        </w:rPr>
        <w:t xml:space="preserve"> pouvaient activer des protéines kinases comme les </w:t>
      </w:r>
      <w:proofErr w:type="spellStart"/>
      <w:r w:rsidRPr="00B43EA7">
        <w:rPr>
          <w:rFonts w:ascii="Arial" w:hAnsi="Arial" w:cs="Arial"/>
          <w:sz w:val="20"/>
        </w:rPr>
        <w:t>MAPkinase</w:t>
      </w:r>
      <w:proofErr w:type="spellEnd"/>
      <w:r w:rsidRPr="00B43EA7">
        <w:rPr>
          <w:rFonts w:ascii="Arial" w:hAnsi="Arial" w:cs="Arial"/>
          <w:sz w:val="20"/>
        </w:rPr>
        <w:t xml:space="preserve"> ou Pi3kinase, induisant à leur tour une phosphorylation de facteurs de transcription (</w:t>
      </w:r>
      <w:proofErr w:type="spellStart"/>
      <w:r w:rsidRPr="00B43EA7">
        <w:rPr>
          <w:rFonts w:ascii="Arial" w:hAnsi="Arial" w:cs="Arial"/>
          <w:sz w:val="20"/>
        </w:rPr>
        <w:t>Hammes</w:t>
      </w:r>
      <w:proofErr w:type="spellEnd"/>
      <w:r w:rsidRPr="00B43EA7">
        <w:rPr>
          <w:rFonts w:ascii="Arial" w:hAnsi="Arial" w:cs="Arial"/>
          <w:sz w:val="20"/>
        </w:rPr>
        <w:t xml:space="preserve"> et Levin 2007). </w:t>
      </w:r>
    </w:p>
    <w:p w:rsidR="00B43EA7" w:rsidRPr="00B43EA7" w:rsidRDefault="00B43EA7" w:rsidP="00B43EA7">
      <w:pPr>
        <w:spacing w:line="360" w:lineRule="auto"/>
        <w:ind w:left="-57" w:right="-57"/>
        <w:jc w:val="both"/>
        <w:rPr>
          <w:rFonts w:ascii="Arial" w:hAnsi="Arial" w:cs="Arial"/>
          <w:sz w:val="20"/>
        </w:rPr>
      </w:pPr>
    </w:p>
    <w:p w:rsidR="00B43EA7" w:rsidRPr="00B43EA7" w:rsidRDefault="00B43EA7" w:rsidP="00B43EA7">
      <w:pPr>
        <w:spacing w:line="360" w:lineRule="auto"/>
        <w:ind w:left="-57" w:right="-57"/>
        <w:jc w:val="both"/>
        <w:rPr>
          <w:rFonts w:ascii="Arial" w:hAnsi="Arial" w:cs="Arial"/>
          <w:sz w:val="20"/>
        </w:rPr>
      </w:pPr>
      <w:r w:rsidRPr="00B43EA7">
        <w:rPr>
          <w:rFonts w:ascii="Arial" w:hAnsi="Arial" w:cs="Arial"/>
          <w:sz w:val="20"/>
        </w:rPr>
        <w:t xml:space="preserve">Le rôle des œstrogènes dans la régulation de la balance énergétique a été beaucoup étudié notamment via l’utilisation de modèles de rongeurs KO pour les récepteurs </w:t>
      </w:r>
      <w:proofErr w:type="spellStart"/>
      <w:r w:rsidRPr="00B43EA7">
        <w:rPr>
          <w:rFonts w:ascii="Arial" w:hAnsi="Arial" w:cs="Arial"/>
          <w:sz w:val="20"/>
        </w:rPr>
        <w:t>ERα</w:t>
      </w:r>
      <w:proofErr w:type="spellEnd"/>
      <w:r w:rsidRPr="00B43EA7">
        <w:rPr>
          <w:rFonts w:ascii="Arial" w:hAnsi="Arial" w:cs="Arial"/>
          <w:sz w:val="20"/>
        </w:rPr>
        <w:t xml:space="preserve"> et </w:t>
      </w:r>
      <w:proofErr w:type="spellStart"/>
      <w:r w:rsidRPr="00B43EA7">
        <w:rPr>
          <w:rFonts w:ascii="Arial" w:hAnsi="Arial" w:cs="Arial"/>
          <w:sz w:val="20"/>
        </w:rPr>
        <w:t>ERβ</w:t>
      </w:r>
      <w:proofErr w:type="spellEnd"/>
      <w:r w:rsidRPr="00B43EA7">
        <w:rPr>
          <w:rFonts w:ascii="Arial" w:hAnsi="Arial" w:cs="Arial"/>
          <w:sz w:val="20"/>
        </w:rPr>
        <w:t xml:space="preserve">. En 2000, Heine et al ont montré que des souris mâles et femelles avec un KO total pour </w:t>
      </w:r>
      <w:proofErr w:type="spellStart"/>
      <w:r w:rsidRPr="00B43EA7">
        <w:rPr>
          <w:rFonts w:ascii="Arial" w:hAnsi="Arial" w:cs="Arial"/>
          <w:sz w:val="20"/>
        </w:rPr>
        <w:t>ERα</w:t>
      </w:r>
      <w:proofErr w:type="spellEnd"/>
      <w:r w:rsidRPr="00B43EA7">
        <w:rPr>
          <w:rFonts w:ascii="Arial" w:hAnsi="Arial" w:cs="Arial"/>
          <w:sz w:val="20"/>
        </w:rPr>
        <w:t xml:space="preserve"> développaient une obésité, suggérant ainsi un rôle important de ce récepteur dans la régulation du statut pondéral. Ces récepteurs étant exprimés à la fois dans les tissus périphériques sensibles à l’action de l’insuline (muscle, foie, tissu adipeux) mais également dans des zones spécifiques du cerveau notamment dans l’hypothalamus ; l’utilisation de KO spécifiques d’un tissu ou d’une zone cérébrale ont par la suite été réalisés. Ces derniers modèles ont permis d’évaluer l’importance de ces récepteurs dans les tissus périphériques, et notamment de </w:t>
      </w:r>
      <w:proofErr w:type="spellStart"/>
      <w:r w:rsidRPr="00B43EA7">
        <w:rPr>
          <w:rFonts w:ascii="Arial" w:hAnsi="Arial" w:cs="Arial"/>
          <w:sz w:val="20"/>
        </w:rPr>
        <w:t>ERα</w:t>
      </w:r>
      <w:proofErr w:type="spellEnd"/>
      <w:r w:rsidRPr="00B43EA7">
        <w:rPr>
          <w:rFonts w:ascii="Arial" w:hAnsi="Arial" w:cs="Arial"/>
          <w:sz w:val="20"/>
        </w:rPr>
        <w:t xml:space="preserve"> dans la survenue de phénomènes physiopathologiques associés à l’obésité tels que l’</w:t>
      </w:r>
      <w:proofErr w:type="spellStart"/>
      <w:r w:rsidRPr="00B43EA7">
        <w:rPr>
          <w:rFonts w:ascii="Arial" w:hAnsi="Arial" w:cs="Arial"/>
          <w:sz w:val="20"/>
        </w:rPr>
        <w:t>insulino</w:t>
      </w:r>
      <w:proofErr w:type="spellEnd"/>
      <w:r w:rsidRPr="00B43EA7">
        <w:rPr>
          <w:rFonts w:ascii="Arial" w:hAnsi="Arial" w:cs="Arial"/>
          <w:sz w:val="20"/>
        </w:rPr>
        <w:t>-résistance (</w:t>
      </w:r>
      <w:proofErr w:type="spellStart"/>
      <w:r w:rsidRPr="00B43EA7">
        <w:rPr>
          <w:rFonts w:ascii="Arial" w:hAnsi="Arial" w:cs="Arial"/>
          <w:sz w:val="20"/>
        </w:rPr>
        <w:t>Ribas</w:t>
      </w:r>
      <w:proofErr w:type="spellEnd"/>
      <w:r w:rsidRPr="00B43EA7">
        <w:rPr>
          <w:rFonts w:ascii="Arial" w:hAnsi="Arial" w:cs="Arial"/>
          <w:sz w:val="20"/>
        </w:rPr>
        <w:t xml:space="preserve"> et al 2016), l’inflammation, la fibrose (Davis et al 2013), le dysfonctionnement mitochondrial (</w:t>
      </w:r>
      <w:proofErr w:type="spellStart"/>
      <w:r w:rsidRPr="00B43EA7">
        <w:rPr>
          <w:rFonts w:ascii="Arial" w:hAnsi="Arial" w:cs="Arial"/>
          <w:sz w:val="20"/>
        </w:rPr>
        <w:t>Ribas</w:t>
      </w:r>
      <w:proofErr w:type="spellEnd"/>
      <w:r w:rsidRPr="00B43EA7">
        <w:rPr>
          <w:rFonts w:ascii="Arial" w:hAnsi="Arial" w:cs="Arial"/>
          <w:sz w:val="20"/>
        </w:rPr>
        <w:t xml:space="preserve"> et al 2016), ainsi que la régulation de la dépense énergétique et le contrôle de la prise alimentaire. Au niveau cérébral, l’hypothalamus dans sa partie </w:t>
      </w:r>
      <w:proofErr w:type="spellStart"/>
      <w:r w:rsidRPr="00B43EA7">
        <w:rPr>
          <w:rFonts w:ascii="Arial" w:hAnsi="Arial" w:cs="Arial"/>
          <w:sz w:val="20"/>
        </w:rPr>
        <w:t>ventro</w:t>
      </w:r>
      <w:proofErr w:type="spellEnd"/>
      <w:r w:rsidRPr="00B43EA7">
        <w:rPr>
          <w:rFonts w:ascii="Arial" w:hAnsi="Arial" w:cs="Arial"/>
          <w:sz w:val="20"/>
        </w:rPr>
        <w:t xml:space="preserve">-médiane (Clegg et al 2006) ainsi que la partie médiale de l’amygdale (Xu et al 2015) expriment de façon importante </w:t>
      </w:r>
      <w:proofErr w:type="spellStart"/>
      <w:r w:rsidRPr="00B43EA7">
        <w:rPr>
          <w:rFonts w:ascii="Arial" w:hAnsi="Arial" w:cs="Arial"/>
          <w:sz w:val="20"/>
        </w:rPr>
        <w:t>ERα</w:t>
      </w:r>
      <w:proofErr w:type="spellEnd"/>
      <w:r w:rsidRPr="00B43EA7">
        <w:rPr>
          <w:rFonts w:ascii="Arial" w:hAnsi="Arial" w:cs="Arial"/>
          <w:sz w:val="20"/>
        </w:rPr>
        <w:t>. L’inactivation de ce récepteur dans l’hypothalamus entraine une augmentation de la prise alimentaire, une diminution de l’activité physique spontanée ainsi qu’une diminution de la thermogénèse, facilitant ainsi la prise de poids (</w:t>
      </w:r>
      <w:proofErr w:type="spellStart"/>
      <w:r w:rsidRPr="00B43EA7">
        <w:rPr>
          <w:rFonts w:ascii="Arial" w:hAnsi="Arial" w:cs="Arial"/>
          <w:sz w:val="20"/>
        </w:rPr>
        <w:t>Musatov</w:t>
      </w:r>
      <w:proofErr w:type="spellEnd"/>
      <w:r w:rsidRPr="00B43EA7">
        <w:rPr>
          <w:rFonts w:ascii="Arial" w:hAnsi="Arial" w:cs="Arial"/>
          <w:sz w:val="20"/>
        </w:rPr>
        <w:t xml:space="preserve"> et al 2007). Les </w:t>
      </w:r>
      <w:proofErr w:type="spellStart"/>
      <w:r w:rsidRPr="00B43EA7">
        <w:rPr>
          <w:rFonts w:ascii="Arial" w:hAnsi="Arial" w:cs="Arial"/>
          <w:sz w:val="20"/>
        </w:rPr>
        <w:t>ERα</w:t>
      </w:r>
      <w:proofErr w:type="spellEnd"/>
      <w:r w:rsidRPr="00B43EA7">
        <w:rPr>
          <w:rFonts w:ascii="Arial" w:hAnsi="Arial" w:cs="Arial"/>
          <w:sz w:val="20"/>
        </w:rPr>
        <w:t xml:space="preserve"> situés dans l’amygdale semblent plutôt influencer la dépense énergétique de l’organisme sans modifier la prise alimentaire (Xu et al 2015). Toutes ces études démontrent un rôle important du métabolisme des œstrogènes via </w:t>
      </w:r>
      <w:proofErr w:type="spellStart"/>
      <w:r w:rsidRPr="00B43EA7">
        <w:rPr>
          <w:rFonts w:ascii="Arial" w:hAnsi="Arial" w:cs="Arial"/>
          <w:sz w:val="20"/>
        </w:rPr>
        <w:t>ERα</w:t>
      </w:r>
      <w:proofErr w:type="spellEnd"/>
      <w:r w:rsidRPr="00B43EA7">
        <w:rPr>
          <w:rFonts w:ascii="Arial" w:hAnsi="Arial" w:cs="Arial"/>
          <w:sz w:val="20"/>
        </w:rPr>
        <w:t xml:space="preserve"> et l’impact d’un dysfonctionnement de ce récepteur sur la santé métabolique.</w:t>
      </w:r>
    </w:p>
    <w:p w:rsidR="00B43EA7" w:rsidRPr="00B43EA7" w:rsidRDefault="00B43EA7" w:rsidP="00B43EA7">
      <w:pPr>
        <w:spacing w:line="360" w:lineRule="auto"/>
        <w:ind w:left="-57" w:right="-57"/>
        <w:jc w:val="both"/>
        <w:rPr>
          <w:rFonts w:ascii="Arial" w:hAnsi="Arial" w:cs="Arial"/>
          <w:sz w:val="20"/>
        </w:rPr>
      </w:pPr>
    </w:p>
    <w:p w:rsidR="00B43EA7" w:rsidRPr="00B43EA7" w:rsidRDefault="00B43EA7" w:rsidP="00B43EA7">
      <w:pPr>
        <w:spacing w:line="360" w:lineRule="auto"/>
        <w:ind w:left="-57" w:right="-57"/>
        <w:jc w:val="both"/>
        <w:rPr>
          <w:rFonts w:ascii="Arial" w:hAnsi="Arial" w:cs="Arial"/>
          <w:sz w:val="20"/>
        </w:rPr>
      </w:pPr>
      <w:r w:rsidRPr="00B43EA7">
        <w:rPr>
          <w:rFonts w:ascii="Arial" w:hAnsi="Arial" w:cs="Arial"/>
          <w:sz w:val="20"/>
        </w:rPr>
        <w:t xml:space="preserve">Le contexte nutritionnel apparait comme un modulateur important de l’expression des récepteurs au niveau des tissus </w:t>
      </w:r>
      <w:proofErr w:type="spellStart"/>
      <w:r w:rsidRPr="00B43EA7">
        <w:rPr>
          <w:rFonts w:ascii="Arial" w:hAnsi="Arial" w:cs="Arial"/>
          <w:sz w:val="20"/>
        </w:rPr>
        <w:t>insulinosensibles</w:t>
      </w:r>
      <w:proofErr w:type="spellEnd"/>
      <w:r w:rsidRPr="00B43EA7">
        <w:rPr>
          <w:rFonts w:ascii="Arial" w:hAnsi="Arial" w:cs="Arial"/>
          <w:sz w:val="20"/>
        </w:rPr>
        <w:t xml:space="preserve">. En effet, lorsque des rongeurs sont soumis à un régime </w:t>
      </w:r>
      <w:proofErr w:type="spellStart"/>
      <w:r w:rsidRPr="00B43EA7">
        <w:rPr>
          <w:rFonts w:ascii="Arial" w:hAnsi="Arial" w:cs="Arial"/>
          <w:sz w:val="20"/>
        </w:rPr>
        <w:t>obésogène</w:t>
      </w:r>
      <w:proofErr w:type="spellEnd"/>
      <w:r w:rsidRPr="00B43EA7">
        <w:rPr>
          <w:rFonts w:ascii="Arial" w:hAnsi="Arial" w:cs="Arial"/>
          <w:sz w:val="20"/>
        </w:rPr>
        <w:t xml:space="preserve">, l’expression des </w:t>
      </w:r>
      <w:proofErr w:type="spellStart"/>
      <w:r w:rsidRPr="00B43EA7">
        <w:rPr>
          <w:rFonts w:ascii="Arial" w:hAnsi="Arial" w:cs="Arial"/>
          <w:sz w:val="20"/>
        </w:rPr>
        <w:t>ERα</w:t>
      </w:r>
      <w:proofErr w:type="spellEnd"/>
      <w:r w:rsidRPr="00B43EA7">
        <w:rPr>
          <w:rFonts w:ascii="Arial" w:hAnsi="Arial" w:cs="Arial"/>
          <w:sz w:val="20"/>
        </w:rPr>
        <w:t xml:space="preserve"> est diminuée dans le tissu adipeux et celle d’</w:t>
      </w:r>
      <w:proofErr w:type="spellStart"/>
      <w:r w:rsidRPr="00B43EA7">
        <w:rPr>
          <w:rFonts w:ascii="Arial" w:hAnsi="Arial" w:cs="Arial"/>
          <w:sz w:val="20"/>
        </w:rPr>
        <w:t>ERβ</w:t>
      </w:r>
      <w:proofErr w:type="spellEnd"/>
      <w:r w:rsidRPr="00B43EA7">
        <w:rPr>
          <w:rFonts w:ascii="Arial" w:hAnsi="Arial" w:cs="Arial"/>
          <w:sz w:val="20"/>
        </w:rPr>
        <w:t xml:space="preserve"> est diminuée dans le muscle squelettique (</w:t>
      </w:r>
      <w:proofErr w:type="spellStart"/>
      <w:r w:rsidRPr="00B43EA7">
        <w:rPr>
          <w:rFonts w:ascii="Arial" w:hAnsi="Arial" w:cs="Arial"/>
          <w:sz w:val="20"/>
        </w:rPr>
        <w:t>Gorres</w:t>
      </w:r>
      <w:proofErr w:type="spellEnd"/>
      <w:r w:rsidRPr="00B43EA7">
        <w:rPr>
          <w:rFonts w:ascii="Arial" w:hAnsi="Arial" w:cs="Arial"/>
          <w:sz w:val="20"/>
        </w:rPr>
        <w:t xml:space="preserve"> et al 2011). Cependant, les récents travaux de notre équipe montrent que, lorsque des rats devenus obèses suite à un régime High Fat High Sucrose (HFHS) reviennent à une alimentation classique (</w:t>
      </w:r>
      <w:proofErr w:type="spellStart"/>
      <w:r w:rsidRPr="00B43EA7">
        <w:rPr>
          <w:rFonts w:ascii="Arial" w:hAnsi="Arial" w:cs="Arial"/>
          <w:sz w:val="20"/>
        </w:rPr>
        <w:t>chow</w:t>
      </w:r>
      <w:proofErr w:type="spellEnd"/>
      <w:r w:rsidRPr="00B43EA7">
        <w:rPr>
          <w:rFonts w:ascii="Arial" w:hAnsi="Arial" w:cs="Arial"/>
          <w:sz w:val="20"/>
        </w:rPr>
        <w:t xml:space="preserve">) et </w:t>
      </w:r>
      <w:proofErr w:type="spellStart"/>
      <w:r w:rsidRPr="00B43EA7">
        <w:rPr>
          <w:rFonts w:ascii="Arial" w:hAnsi="Arial" w:cs="Arial"/>
          <w:sz w:val="20"/>
        </w:rPr>
        <w:t>isocalorique</w:t>
      </w:r>
      <w:proofErr w:type="spellEnd"/>
      <w:r w:rsidRPr="00B43EA7">
        <w:rPr>
          <w:rFonts w:ascii="Arial" w:hAnsi="Arial" w:cs="Arial"/>
          <w:sz w:val="20"/>
        </w:rPr>
        <w:t xml:space="preserve"> par rapport au régime HFHS, l’expression d’</w:t>
      </w:r>
      <w:proofErr w:type="spellStart"/>
      <w:r w:rsidRPr="00B43EA7">
        <w:rPr>
          <w:rFonts w:ascii="Arial" w:hAnsi="Arial" w:cs="Arial"/>
          <w:sz w:val="20"/>
        </w:rPr>
        <w:t>ERα</w:t>
      </w:r>
      <w:proofErr w:type="spellEnd"/>
      <w:r w:rsidRPr="00B43EA7">
        <w:rPr>
          <w:rFonts w:ascii="Arial" w:hAnsi="Arial" w:cs="Arial"/>
          <w:sz w:val="20"/>
        </w:rPr>
        <w:t xml:space="preserve"> est augmentée dans le tissu adipeux en parallèle d’une perte de poids (Metz et al 2016). Les mécanismes impliquant le fonctionnement ou le dysfonctionnement des voies de signalisations activées par les </w:t>
      </w:r>
      <w:proofErr w:type="spellStart"/>
      <w:r w:rsidRPr="00B43EA7">
        <w:rPr>
          <w:rFonts w:ascii="Arial" w:hAnsi="Arial" w:cs="Arial"/>
          <w:sz w:val="20"/>
        </w:rPr>
        <w:t>ERs</w:t>
      </w:r>
      <w:proofErr w:type="spellEnd"/>
      <w:r w:rsidRPr="00B43EA7">
        <w:rPr>
          <w:rFonts w:ascii="Arial" w:hAnsi="Arial" w:cs="Arial"/>
          <w:sz w:val="20"/>
        </w:rPr>
        <w:t>, au cours d’une prise de poids d’une perte de poids, restent toutefois mal connus.</w:t>
      </w:r>
    </w:p>
    <w:p w:rsidR="00B43EA7" w:rsidRPr="00B43EA7" w:rsidRDefault="00B43EA7" w:rsidP="00B43EA7">
      <w:pPr>
        <w:spacing w:line="360" w:lineRule="auto"/>
        <w:ind w:left="-57" w:right="-57"/>
        <w:jc w:val="both"/>
        <w:rPr>
          <w:rFonts w:ascii="Arial" w:hAnsi="Arial" w:cs="Arial"/>
          <w:sz w:val="20"/>
        </w:rPr>
      </w:pPr>
    </w:p>
    <w:p w:rsidR="00B43EA7" w:rsidRPr="00B43EA7" w:rsidRDefault="00B43EA7" w:rsidP="00B43EA7">
      <w:pPr>
        <w:spacing w:line="360" w:lineRule="auto"/>
        <w:ind w:left="-57" w:right="-57"/>
        <w:jc w:val="both"/>
        <w:rPr>
          <w:rFonts w:ascii="Arial" w:hAnsi="Arial" w:cs="Arial"/>
          <w:sz w:val="20"/>
        </w:rPr>
      </w:pPr>
      <w:r w:rsidRPr="00B43EA7">
        <w:rPr>
          <w:rFonts w:ascii="Arial" w:hAnsi="Arial" w:cs="Arial"/>
          <w:sz w:val="20"/>
        </w:rPr>
        <w:t xml:space="preserve">L’obésité engendre des risques </w:t>
      </w:r>
      <w:proofErr w:type="spellStart"/>
      <w:r w:rsidRPr="00B43EA7">
        <w:rPr>
          <w:rFonts w:ascii="Arial" w:hAnsi="Arial" w:cs="Arial"/>
          <w:sz w:val="20"/>
        </w:rPr>
        <w:t>cardio</w:t>
      </w:r>
      <w:proofErr w:type="spellEnd"/>
      <w:r w:rsidRPr="00B43EA7">
        <w:rPr>
          <w:rFonts w:ascii="Arial" w:hAnsi="Arial" w:cs="Arial"/>
          <w:sz w:val="20"/>
        </w:rPr>
        <w:t>-métaboliques importants ainsi qu’une diminution des capacités fonctionnelles, rendant indispensable le développement de stratégies de prise en charge efficaces. La mise en place d’un déficit énergétique au travers d’une ration alimentaire réduite est efficace pour la perte pondérale mais reste difficile à maintenir à long terme et est associée à une reprise de poids importante dans les dix ans qui suivent. L’activité physique est également un moyen de réguler le statut pondéral notamment la composition corporelle en favorisant le déstockage des graisses et en favorisant l’augmentation de la dépense énergétique via un développement de la masse musculaire. Le fonctionnement des récepteurs aux œstrogènes étant important dans la régulation de l’équilibre pondéral, il semble nécessaire  aujourd’hui d’identifier comment ces récepteurs et les voies de signalisation associées s’adaptent à un déficit énergétique chez des individus obèses.</w:t>
      </w:r>
    </w:p>
    <w:p w:rsidR="00B43EA7" w:rsidRPr="00B43EA7" w:rsidRDefault="00B43EA7" w:rsidP="00B43EA7">
      <w:pPr>
        <w:spacing w:line="360" w:lineRule="auto"/>
        <w:ind w:left="-57" w:right="-57"/>
        <w:jc w:val="both"/>
        <w:rPr>
          <w:rFonts w:ascii="Arial" w:hAnsi="Arial" w:cs="Arial"/>
          <w:b/>
          <w:sz w:val="20"/>
          <w:u w:val="single"/>
        </w:rPr>
      </w:pPr>
    </w:p>
    <w:p w:rsidR="00B43EA7" w:rsidRPr="00B43EA7" w:rsidRDefault="00B43EA7" w:rsidP="00B43EA7">
      <w:pPr>
        <w:spacing w:line="360" w:lineRule="auto"/>
        <w:ind w:left="-57" w:right="-57"/>
        <w:jc w:val="both"/>
        <w:rPr>
          <w:rFonts w:ascii="Arial" w:hAnsi="Arial" w:cs="Arial"/>
          <w:sz w:val="20"/>
        </w:rPr>
      </w:pPr>
      <w:r w:rsidRPr="00B43EA7">
        <w:rPr>
          <w:rFonts w:ascii="Arial" w:hAnsi="Arial" w:cs="Arial"/>
          <w:b/>
          <w:sz w:val="20"/>
          <w:u w:val="single"/>
        </w:rPr>
        <w:lastRenderedPageBreak/>
        <w:t>L’objectif général</w:t>
      </w:r>
      <w:r w:rsidRPr="00B43EA7">
        <w:rPr>
          <w:rFonts w:ascii="Arial" w:hAnsi="Arial" w:cs="Arial"/>
          <w:sz w:val="20"/>
        </w:rPr>
        <w:t xml:space="preserve"> de ce projet sera de comparer chez des rates </w:t>
      </w:r>
      <w:proofErr w:type="spellStart"/>
      <w:r w:rsidRPr="00B43EA7">
        <w:rPr>
          <w:rFonts w:ascii="Arial" w:hAnsi="Arial" w:cs="Arial"/>
          <w:sz w:val="20"/>
        </w:rPr>
        <w:t>Wistar</w:t>
      </w:r>
      <w:proofErr w:type="spellEnd"/>
      <w:r w:rsidRPr="00B43EA7">
        <w:rPr>
          <w:rFonts w:ascii="Arial" w:hAnsi="Arial" w:cs="Arial"/>
          <w:sz w:val="20"/>
        </w:rPr>
        <w:t xml:space="preserve"> obèses, les différentes adaptations métaboliques suite à un déficit énergétique induit soit par restriction alimentaire soit par exercice physique. Ce projet s’attachera plus particulièrement à évaluer, d’une part l’effet du statut en œstrogènes sur ces adaptations métaboliques, d’autre part l’effet des différents types de restriction sur l’expression et la sensibilité des récepteurs aux œstrogènes dans les différents dépôts de tissus adipeux, le muscle squelettique et l’hypothalamus. </w:t>
      </w:r>
    </w:p>
    <w:p w:rsidR="00B43EA7" w:rsidRPr="00B43EA7" w:rsidRDefault="00B43EA7" w:rsidP="00B43EA7">
      <w:pPr>
        <w:spacing w:line="360" w:lineRule="auto"/>
        <w:ind w:left="-57" w:right="-57"/>
        <w:jc w:val="both"/>
        <w:rPr>
          <w:rFonts w:ascii="Arial" w:hAnsi="Arial" w:cs="Arial"/>
          <w:b/>
          <w:sz w:val="20"/>
          <w:u w:val="single"/>
        </w:rPr>
      </w:pPr>
    </w:p>
    <w:p w:rsidR="00B43EA7" w:rsidRPr="00B43EA7" w:rsidRDefault="00B43EA7" w:rsidP="00B43EA7">
      <w:pPr>
        <w:spacing w:line="360" w:lineRule="auto"/>
        <w:ind w:left="-57" w:right="-57"/>
        <w:jc w:val="both"/>
        <w:rPr>
          <w:rFonts w:ascii="Arial" w:hAnsi="Arial" w:cs="Arial"/>
          <w:b/>
          <w:sz w:val="20"/>
          <w:u w:val="single"/>
        </w:rPr>
      </w:pPr>
      <w:r w:rsidRPr="00B43EA7">
        <w:rPr>
          <w:rFonts w:ascii="Arial" w:hAnsi="Arial" w:cs="Arial"/>
          <w:b/>
          <w:sz w:val="20"/>
          <w:u w:val="single"/>
        </w:rPr>
        <w:t xml:space="preserve">Méthodologie </w:t>
      </w:r>
    </w:p>
    <w:p w:rsidR="00B43EA7" w:rsidRPr="00B43EA7" w:rsidRDefault="00B43EA7" w:rsidP="00B43EA7">
      <w:pPr>
        <w:pStyle w:val="Corpsdetexte"/>
        <w:spacing w:line="360" w:lineRule="auto"/>
        <w:ind w:left="-57" w:right="-57"/>
        <w:rPr>
          <w:rFonts w:ascii="Arial" w:hAnsi="Arial" w:cs="Arial"/>
          <w:i w:val="0"/>
          <w:sz w:val="20"/>
        </w:rPr>
      </w:pPr>
      <w:r w:rsidRPr="00B43EA7">
        <w:rPr>
          <w:rFonts w:ascii="Arial" w:hAnsi="Arial" w:cs="Arial"/>
          <w:b/>
          <w:i w:val="0"/>
          <w:sz w:val="20"/>
        </w:rPr>
        <w:t>Organisation générale du projet</w:t>
      </w:r>
      <w:r w:rsidRPr="00B43EA7">
        <w:rPr>
          <w:rFonts w:ascii="Arial" w:hAnsi="Arial" w:cs="Arial"/>
          <w:i w:val="0"/>
          <w:sz w:val="20"/>
        </w:rPr>
        <w:t xml:space="preserve"> : 72 rates </w:t>
      </w:r>
      <w:proofErr w:type="spellStart"/>
      <w:r w:rsidRPr="00B43EA7">
        <w:rPr>
          <w:rFonts w:ascii="Arial" w:hAnsi="Arial" w:cs="Arial"/>
          <w:i w:val="0"/>
          <w:sz w:val="20"/>
        </w:rPr>
        <w:t>Wistar</w:t>
      </w:r>
      <w:proofErr w:type="spellEnd"/>
      <w:r w:rsidRPr="00B43EA7">
        <w:rPr>
          <w:rFonts w:ascii="Arial" w:hAnsi="Arial" w:cs="Arial"/>
          <w:i w:val="0"/>
          <w:sz w:val="20"/>
        </w:rPr>
        <w:t xml:space="preserve"> seront étudiées, une partie sera soumise à une ovariectomie pour mimer un état de déficit en œstrogène (OVX), l’autre partie sera opérée sans ovariectomie (SHAM). Puis toutes seront soumises à un régime </w:t>
      </w:r>
      <w:proofErr w:type="spellStart"/>
      <w:r w:rsidRPr="00B43EA7">
        <w:rPr>
          <w:rFonts w:ascii="Arial" w:hAnsi="Arial" w:cs="Arial"/>
          <w:i w:val="0"/>
          <w:sz w:val="20"/>
        </w:rPr>
        <w:t>high</w:t>
      </w:r>
      <w:proofErr w:type="spellEnd"/>
      <w:r w:rsidRPr="00B43EA7">
        <w:rPr>
          <w:rFonts w:ascii="Arial" w:hAnsi="Arial" w:cs="Arial"/>
          <w:i w:val="0"/>
          <w:sz w:val="20"/>
        </w:rPr>
        <w:t xml:space="preserve"> fat </w:t>
      </w:r>
      <w:proofErr w:type="spellStart"/>
      <w:r w:rsidRPr="00B43EA7">
        <w:rPr>
          <w:rFonts w:ascii="Arial" w:hAnsi="Arial" w:cs="Arial"/>
          <w:i w:val="0"/>
          <w:sz w:val="20"/>
        </w:rPr>
        <w:t>high</w:t>
      </w:r>
      <w:proofErr w:type="spellEnd"/>
      <w:r w:rsidRPr="00B43EA7">
        <w:rPr>
          <w:rFonts w:ascii="Arial" w:hAnsi="Arial" w:cs="Arial"/>
          <w:i w:val="0"/>
          <w:sz w:val="20"/>
        </w:rPr>
        <w:t xml:space="preserve"> sucrose (HFHS) pendant 10 semaines afin de développer une obésité (Phase 1). Les rates seront ensuite réparties de façon aléatoire (Phase2) dans : i) un groupe recevant une alimentation de classique (</w:t>
      </w:r>
      <w:proofErr w:type="spellStart"/>
      <w:r w:rsidRPr="00B43EA7">
        <w:rPr>
          <w:rFonts w:ascii="Arial" w:hAnsi="Arial" w:cs="Arial"/>
          <w:i w:val="0"/>
          <w:sz w:val="20"/>
        </w:rPr>
        <w:t>chow</w:t>
      </w:r>
      <w:proofErr w:type="spellEnd"/>
      <w:r w:rsidRPr="00B43EA7">
        <w:rPr>
          <w:rFonts w:ascii="Arial" w:hAnsi="Arial" w:cs="Arial"/>
          <w:i w:val="0"/>
          <w:sz w:val="20"/>
        </w:rPr>
        <w:t xml:space="preserve">) </w:t>
      </w:r>
      <w:proofErr w:type="spellStart"/>
      <w:r w:rsidRPr="00B43EA7">
        <w:rPr>
          <w:rFonts w:ascii="Arial" w:hAnsi="Arial" w:cs="Arial"/>
          <w:i w:val="0"/>
          <w:sz w:val="20"/>
        </w:rPr>
        <w:t>isoénergétique</w:t>
      </w:r>
      <w:proofErr w:type="spellEnd"/>
      <w:r w:rsidRPr="00B43EA7">
        <w:rPr>
          <w:rFonts w:ascii="Arial" w:hAnsi="Arial" w:cs="Arial"/>
          <w:i w:val="0"/>
          <w:sz w:val="20"/>
        </w:rPr>
        <w:t xml:space="preserve"> au régime HFHS (ISO) ; ii) un groupe recevant une alimentation classique (</w:t>
      </w:r>
      <w:proofErr w:type="spellStart"/>
      <w:r w:rsidRPr="00B43EA7">
        <w:rPr>
          <w:rFonts w:ascii="Arial" w:hAnsi="Arial" w:cs="Arial"/>
          <w:i w:val="0"/>
          <w:sz w:val="20"/>
        </w:rPr>
        <w:t>chow</w:t>
      </w:r>
      <w:proofErr w:type="spellEnd"/>
      <w:r w:rsidRPr="00B43EA7">
        <w:rPr>
          <w:rFonts w:ascii="Arial" w:hAnsi="Arial" w:cs="Arial"/>
          <w:i w:val="0"/>
          <w:sz w:val="20"/>
        </w:rPr>
        <w:t xml:space="preserve">) mais </w:t>
      </w:r>
      <w:proofErr w:type="spellStart"/>
      <w:r w:rsidRPr="00B43EA7">
        <w:rPr>
          <w:rFonts w:ascii="Arial" w:hAnsi="Arial" w:cs="Arial"/>
          <w:i w:val="0"/>
          <w:sz w:val="20"/>
        </w:rPr>
        <w:t>hypoénergétique</w:t>
      </w:r>
      <w:proofErr w:type="spellEnd"/>
      <w:r w:rsidRPr="00B43EA7">
        <w:rPr>
          <w:rFonts w:ascii="Arial" w:hAnsi="Arial" w:cs="Arial"/>
          <w:i w:val="0"/>
          <w:sz w:val="20"/>
        </w:rPr>
        <w:t xml:space="preserve"> au régime HFHS (HYPO) ; iii) et un groupe recevant une alimentation de classique (</w:t>
      </w:r>
      <w:proofErr w:type="spellStart"/>
      <w:r w:rsidRPr="00B43EA7">
        <w:rPr>
          <w:rFonts w:ascii="Arial" w:hAnsi="Arial" w:cs="Arial"/>
          <w:i w:val="0"/>
          <w:sz w:val="20"/>
        </w:rPr>
        <w:t>chow</w:t>
      </w:r>
      <w:proofErr w:type="spellEnd"/>
      <w:r w:rsidRPr="00B43EA7">
        <w:rPr>
          <w:rFonts w:ascii="Arial" w:hAnsi="Arial" w:cs="Arial"/>
          <w:i w:val="0"/>
          <w:sz w:val="20"/>
        </w:rPr>
        <w:t xml:space="preserve">) </w:t>
      </w:r>
      <w:proofErr w:type="spellStart"/>
      <w:r w:rsidRPr="00B43EA7">
        <w:rPr>
          <w:rFonts w:ascii="Arial" w:hAnsi="Arial" w:cs="Arial"/>
          <w:i w:val="0"/>
          <w:sz w:val="20"/>
        </w:rPr>
        <w:t>isoénergétique</w:t>
      </w:r>
      <w:proofErr w:type="spellEnd"/>
      <w:r w:rsidRPr="00B43EA7">
        <w:rPr>
          <w:rFonts w:ascii="Arial" w:hAnsi="Arial" w:cs="Arial"/>
          <w:i w:val="0"/>
          <w:sz w:val="20"/>
        </w:rPr>
        <w:t xml:space="preserve"> au régime HFHS (ISO) avec un entrainement physique à raison de 5 jours par semaine. Les différentes prises en charge (Phase 2) dureront 8 semaines. Le déficit énergétique quel qu’en soit la modalité, représentera 25% de l’apport énergétique journalier. </w:t>
      </w:r>
    </w:p>
    <w:p w:rsidR="00B43EA7" w:rsidRPr="00B43EA7" w:rsidRDefault="00B43EA7" w:rsidP="00B43EA7">
      <w:pPr>
        <w:pStyle w:val="Corpsdetexte"/>
        <w:spacing w:line="360" w:lineRule="auto"/>
        <w:ind w:left="-57" w:right="-57"/>
        <w:rPr>
          <w:rFonts w:ascii="Arial" w:hAnsi="Arial" w:cs="Arial"/>
          <w:i w:val="0"/>
          <w:sz w:val="20"/>
        </w:rPr>
      </w:pPr>
    </w:p>
    <w:p w:rsidR="00B43EA7" w:rsidRPr="00B43EA7" w:rsidRDefault="00B43EA7" w:rsidP="00B43EA7">
      <w:pPr>
        <w:pStyle w:val="Corpsdetexte"/>
        <w:spacing w:line="360" w:lineRule="auto"/>
        <w:ind w:left="-57" w:right="-57"/>
        <w:rPr>
          <w:rFonts w:ascii="Arial" w:hAnsi="Arial" w:cs="Arial"/>
          <w:b/>
          <w:i w:val="0"/>
          <w:sz w:val="20"/>
        </w:rPr>
      </w:pPr>
      <w:r w:rsidRPr="00B43EA7">
        <w:rPr>
          <w:rFonts w:ascii="Arial" w:hAnsi="Arial" w:cs="Arial"/>
          <w:b/>
          <w:i w:val="0"/>
          <w:sz w:val="20"/>
        </w:rPr>
        <w:t xml:space="preserve">Le premier volet d’exploration portera sur les effets des deux modalités de déficit énergétique sur le métabolisme énergétique. </w:t>
      </w:r>
    </w:p>
    <w:p w:rsidR="00B43EA7" w:rsidRPr="00B43EA7" w:rsidRDefault="00B43EA7" w:rsidP="00B43EA7">
      <w:pPr>
        <w:pStyle w:val="Corpsdetexte"/>
        <w:numPr>
          <w:ilvl w:val="0"/>
          <w:numId w:val="7"/>
        </w:numPr>
        <w:spacing w:line="360" w:lineRule="auto"/>
        <w:ind w:left="-57" w:right="-57"/>
        <w:rPr>
          <w:rFonts w:ascii="Arial" w:hAnsi="Arial" w:cs="Arial"/>
          <w:i w:val="0"/>
          <w:sz w:val="20"/>
        </w:rPr>
      </w:pPr>
      <w:r w:rsidRPr="00B43EA7">
        <w:rPr>
          <w:rFonts w:ascii="Arial" w:hAnsi="Arial" w:cs="Arial"/>
          <w:i w:val="0"/>
          <w:sz w:val="20"/>
        </w:rPr>
        <w:t>Tolérance au glucose : La glycémie et l’insulinémie basales seront mesurées en début et fin de phase1  ainsi qu’à la fin de la phase 2. Un test de tolérance au glucose sera effectué en fin de phase 2.</w:t>
      </w:r>
    </w:p>
    <w:p w:rsidR="00B43EA7" w:rsidRPr="00B43EA7" w:rsidRDefault="00B43EA7" w:rsidP="00B43EA7">
      <w:pPr>
        <w:pStyle w:val="Corpsdetexte"/>
        <w:numPr>
          <w:ilvl w:val="0"/>
          <w:numId w:val="7"/>
        </w:numPr>
        <w:spacing w:line="360" w:lineRule="auto"/>
        <w:ind w:left="-57" w:right="-57"/>
        <w:rPr>
          <w:rFonts w:ascii="Arial" w:hAnsi="Arial" w:cs="Arial"/>
          <w:i w:val="0"/>
          <w:sz w:val="20"/>
        </w:rPr>
      </w:pPr>
      <w:r w:rsidRPr="00B43EA7">
        <w:rPr>
          <w:rFonts w:ascii="Arial" w:hAnsi="Arial" w:cs="Arial"/>
          <w:i w:val="0"/>
          <w:sz w:val="20"/>
        </w:rPr>
        <w:t xml:space="preserve">Composition corporelle : la masse grasse et la masse maigre de chaque animal seront évaluées en fin de </w:t>
      </w:r>
      <w:proofErr w:type="gramStart"/>
      <w:r w:rsidRPr="00B43EA7">
        <w:rPr>
          <w:rFonts w:ascii="Arial" w:hAnsi="Arial" w:cs="Arial"/>
          <w:i w:val="0"/>
          <w:sz w:val="20"/>
        </w:rPr>
        <w:t>phase</w:t>
      </w:r>
      <w:proofErr w:type="gramEnd"/>
      <w:r w:rsidRPr="00B43EA7">
        <w:rPr>
          <w:rFonts w:ascii="Arial" w:hAnsi="Arial" w:cs="Arial"/>
          <w:i w:val="0"/>
          <w:sz w:val="20"/>
        </w:rPr>
        <w:t xml:space="preserve"> 1 et 2 grâce à un système d’imagerie adapté au petit animal.</w:t>
      </w:r>
    </w:p>
    <w:p w:rsidR="00B43EA7" w:rsidRPr="00B43EA7" w:rsidRDefault="00B43EA7" w:rsidP="00B43EA7">
      <w:pPr>
        <w:pStyle w:val="Corpsdetexte"/>
        <w:numPr>
          <w:ilvl w:val="0"/>
          <w:numId w:val="7"/>
        </w:numPr>
        <w:spacing w:line="360" w:lineRule="auto"/>
        <w:ind w:left="-57" w:right="-57"/>
        <w:rPr>
          <w:rFonts w:ascii="Arial" w:hAnsi="Arial" w:cs="Arial"/>
          <w:i w:val="0"/>
          <w:sz w:val="20"/>
        </w:rPr>
      </w:pPr>
      <w:r w:rsidRPr="00B43EA7">
        <w:rPr>
          <w:rFonts w:ascii="Arial" w:hAnsi="Arial" w:cs="Arial"/>
          <w:i w:val="0"/>
          <w:sz w:val="20"/>
        </w:rPr>
        <w:t xml:space="preserve">Analyses fonctionnelles : la dépense énergétique sur 24h sera mesurée en cage calorimétrique en fin de </w:t>
      </w:r>
      <w:proofErr w:type="gramStart"/>
      <w:r w:rsidRPr="00B43EA7">
        <w:rPr>
          <w:rFonts w:ascii="Arial" w:hAnsi="Arial" w:cs="Arial"/>
          <w:i w:val="0"/>
          <w:sz w:val="20"/>
        </w:rPr>
        <w:t>phase</w:t>
      </w:r>
      <w:proofErr w:type="gramEnd"/>
      <w:r w:rsidRPr="00B43EA7">
        <w:rPr>
          <w:rFonts w:ascii="Arial" w:hAnsi="Arial" w:cs="Arial"/>
          <w:i w:val="0"/>
          <w:sz w:val="20"/>
        </w:rPr>
        <w:t xml:space="preserve"> 1 et 2. Les capacités  d’oxydation des différents substrats énergétiques par des muscles squelettiques de différentes typologies (</w:t>
      </w:r>
      <w:proofErr w:type="spellStart"/>
      <w:r w:rsidRPr="00B43EA7">
        <w:rPr>
          <w:rFonts w:ascii="Arial" w:hAnsi="Arial" w:cs="Arial"/>
          <w:i w:val="0"/>
          <w:sz w:val="20"/>
        </w:rPr>
        <w:t>Gastrocnemius</w:t>
      </w:r>
      <w:proofErr w:type="spellEnd"/>
      <w:r w:rsidRPr="00B43EA7">
        <w:rPr>
          <w:rFonts w:ascii="Arial" w:hAnsi="Arial" w:cs="Arial"/>
          <w:i w:val="0"/>
          <w:sz w:val="20"/>
        </w:rPr>
        <w:t xml:space="preserve">, EDL, </w:t>
      </w:r>
      <w:proofErr w:type="spellStart"/>
      <w:r w:rsidRPr="00B43EA7">
        <w:rPr>
          <w:rFonts w:ascii="Arial" w:hAnsi="Arial" w:cs="Arial"/>
          <w:i w:val="0"/>
          <w:sz w:val="20"/>
        </w:rPr>
        <w:t>soleaire</w:t>
      </w:r>
      <w:proofErr w:type="spellEnd"/>
      <w:r w:rsidRPr="00B43EA7">
        <w:rPr>
          <w:rFonts w:ascii="Arial" w:hAnsi="Arial" w:cs="Arial"/>
          <w:i w:val="0"/>
          <w:sz w:val="20"/>
        </w:rPr>
        <w:t>) seront mesurées par respiration mitochondriale le jour du sacrifice des animaux. Enfin, la vitesse de synthèse protéique sera également mesurée sur muscle frais.</w:t>
      </w:r>
    </w:p>
    <w:p w:rsidR="00B43EA7" w:rsidRPr="00B43EA7" w:rsidRDefault="00B43EA7" w:rsidP="00B43EA7">
      <w:pPr>
        <w:pStyle w:val="Corpsdetexte"/>
        <w:numPr>
          <w:ilvl w:val="0"/>
          <w:numId w:val="6"/>
        </w:numPr>
        <w:spacing w:line="360" w:lineRule="auto"/>
        <w:ind w:left="-57" w:right="-57"/>
        <w:rPr>
          <w:rFonts w:ascii="Arial" w:hAnsi="Arial" w:cs="Arial"/>
          <w:i w:val="0"/>
          <w:sz w:val="20"/>
        </w:rPr>
      </w:pPr>
      <w:r w:rsidRPr="00B43EA7">
        <w:rPr>
          <w:rFonts w:ascii="Arial" w:hAnsi="Arial" w:cs="Arial"/>
          <w:i w:val="0"/>
          <w:sz w:val="20"/>
        </w:rPr>
        <w:t xml:space="preserve">Analyses biochimiques: Des marqueurs tissulaires du stockage ou de déstockage énergétique (lipogenèse et lipolyse notamment) et de l’inflammation seront également mesurés. </w:t>
      </w:r>
    </w:p>
    <w:p w:rsidR="00B43EA7" w:rsidRPr="00B43EA7" w:rsidRDefault="00B43EA7" w:rsidP="00B43EA7">
      <w:pPr>
        <w:pStyle w:val="Corpsdetexte"/>
        <w:spacing w:line="360" w:lineRule="auto"/>
        <w:ind w:left="-57" w:right="-57"/>
        <w:rPr>
          <w:rFonts w:ascii="Arial" w:hAnsi="Arial" w:cs="Arial"/>
          <w:i w:val="0"/>
          <w:sz w:val="20"/>
        </w:rPr>
      </w:pPr>
    </w:p>
    <w:p w:rsidR="00B43EA7" w:rsidRPr="00B43EA7" w:rsidRDefault="00B43EA7" w:rsidP="00B43EA7">
      <w:pPr>
        <w:pStyle w:val="Corpsdetexte"/>
        <w:spacing w:line="360" w:lineRule="auto"/>
        <w:ind w:left="-57" w:right="-57"/>
        <w:rPr>
          <w:rFonts w:ascii="Arial" w:hAnsi="Arial" w:cs="Arial"/>
          <w:i w:val="0"/>
          <w:sz w:val="20"/>
        </w:rPr>
      </w:pPr>
      <w:r w:rsidRPr="00B43EA7">
        <w:rPr>
          <w:rFonts w:ascii="Arial" w:hAnsi="Arial" w:cs="Arial"/>
          <w:b/>
          <w:i w:val="0"/>
          <w:sz w:val="20"/>
        </w:rPr>
        <w:t>Le second volet d’exploration portera sur les effets des</w:t>
      </w:r>
      <w:r w:rsidRPr="00B43EA7">
        <w:rPr>
          <w:rFonts w:ascii="Arial" w:hAnsi="Arial" w:cs="Arial"/>
          <w:i w:val="0"/>
          <w:sz w:val="20"/>
        </w:rPr>
        <w:t xml:space="preserve"> </w:t>
      </w:r>
      <w:r w:rsidRPr="00B43EA7">
        <w:rPr>
          <w:rFonts w:ascii="Arial" w:hAnsi="Arial" w:cs="Arial"/>
          <w:b/>
          <w:i w:val="0"/>
          <w:sz w:val="20"/>
        </w:rPr>
        <w:t>deux modalités de déficit énergétique sur le métabolisme des œstrogènes au niveau central et périphérique</w:t>
      </w:r>
    </w:p>
    <w:p w:rsidR="00B43EA7" w:rsidRPr="00B43EA7" w:rsidRDefault="00B43EA7" w:rsidP="00B43EA7">
      <w:pPr>
        <w:spacing w:line="360" w:lineRule="auto"/>
        <w:ind w:left="-57" w:right="-57"/>
        <w:jc w:val="both"/>
        <w:rPr>
          <w:rFonts w:ascii="Arial" w:hAnsi="Arial" w:cs="Arial"/>
          <w:sz w:val="20"/>
        </w:rPr>
      </w:pPr>
    </w:p>
    <w:p w:rsidR="00B43EA7" w:rsidRPr="00B43EA7" w:rsidRDefault="00B43EA7" w:rsidP="00B43EA7">
      <w:pPr>
        <w:pStyle w:val="Corpsdetexte"/>
        <w:numPr>
          <w:ilvl w:val="0"/>
          <w:numId w:val="6"/>
        </w:numPr>
        <w:spacing w:line="360" w:lineRule="auto"/>
        <w:ind w:left="-57" w:right="-57"/>
        <w:rPr>
          <w:rFonts w:ascii="Arial" w:hAnsi="Arial" w:cs="Arial"/>
          <w:i w:val="0"/>
          <w:sz w:val="20"/>
        </w:rPr>
      </w:pPr>
      <w:r w:rsidRPr="00B43EA7">
        <w:rPr>
          <w:rFonts w:ascii="Arial" w:hAnsi="Arial" w:cs="Arial"/>
          <w:i w:val="0"/>
          <w:sz w:val="20"/>
        </w:rPr>
        <w:t>Analyses ex –vivo : Afin de mesurer les effets des différents déficits énergétiques sur la sensibilité des tissus à différentes hormones ; des explants tissulaires seront réalisés, l’utilisation de différentes doses d’insuline, d’</w:t>
      </w:r>
      <w:proofErr w:type="spellStart"/>
      <w:r w:rsidRPr="00B43EA7">
        <w:rPr>
          <w:rFonts w:ascii="Arial" w:hAnsi="Arial" w:cs="Arial"/>
          <w:i w:val="0"/>
          <w:sz w:val="20"/>
        </w:rPr>
        <w:t>ethinyl</w:t>
      </w:r>
      <w:proofErr w:type="spellEnd"/>
      <w:r w:rsidRPr="00B43EA7">
        <w:rPr>
          <w:rFonts w:ascii="Arial" w:hAnsi="Arial" w:cs="Arial"/>
          <w:i w:val="0"/>
          <w:sz w:val="20"/>
        </w:rPr>
        <w:t>-</w:t>
      </w:r>
      <w:proofErr w:type="spellStart"/>
      <w:r w:rsidRPr="00B43EA7">
        <w:rPr>
          <w:rFonts w:ascii="Arial" w:hAnsi="Arial" w:cs="Arial"/>
          <w:i w:val="0"/>
          <w:sz w:val="20"/>
        </w:rPr>
        <w:t>estradiol</w:t>
      </w:r>
      <w:proofErr w:type="spellEnd"/>
      <w:r w:rsidRPr="00B43EA7">
        <w:rPr>
          <w:rFonts w:ascii="Arial" w:hAnsi="Arial" w:cs="Arial"/>
          <w:i w:val="0"/>
          <w:sz w:val="20"/>
        </w:rPr>
        <w:t xml:space="preserve"> (E2) et de catécholamines  seront ajoutées au milieu d’incubation. Des antagonistes de </w:t>
      </w:r>
      <w:proofErr w:type="spellStart"/>
      <w:r w:rsidRPr="00B43EA7">
        <w:rPr>
          <w:rFonts w:ascii="Arial" w:hAnsi="Arial" w:cs="Arial"/>
          <w:i w:val="0"/>
          <w:sz w:val="20"/>
        </w:rPr>
        <w:t>ERα</w:t>
      </w:r>
      <w:proofErr w:type="spellEnd"/>
      <w:r w:rsidRPr="00B43EA7">
        <w:rPr>
          <w:rFonts w:ascii="Arial" w:hAnsi="Arial" w:cs="Arial"/>
          <w:i w:val="0"/>
          <w:sz w:val="20"/>
        </w:rPr>
        <w:t xml:space="preserve"> et de </w:t>
      </w:r>
      <w:proofErr w:type="spellStart"/>
      <w:r w:rsidRPr="00B43EA7">
        <w:rPr>
          <w:rFonts w:ascii="Arial" w:hAnsi="Arial" w:cs="Arial"/>
          <w:i w:val="0"/>
          <w:sz w:val="20"/>
        </w:rPr>
        <w:t>ERβ</w:t>
      </w:r>
      <w:proofErr w:type="spellEnd"/>
      <w:r w:rsidRPr="00B43EA7">
        <w:rPr>
          <w:rFonts w:ascii="Arial" w:hAnsi="Arial" w:cs="Arial"/>
          <w:i w:val="0"/>
          <w:sz w:val="20"/>
        </w:rPr>
        <w:t xml:space="preserve"> seront également ajoutés dans le milieu afin d’identifier la part de chacun des récepteurs dans l’activation de certaines voies de signalisation.</w:t>
      </w:r>
    </w:p>
    <w:p w:rsidR="00B43EA7" w:rsidRPr="00B43EA7" w:rsidRDefault="00B43EA7" w:rsidP="00B43EA7">
      <w:pPr>
        <w:pStyle w:val="Corpsdetexte"/>
        <w:spacing w:line="360" w:lineRule="auto"/>
        <w:ind w:left="-57" w:right="-57"/>
        <w:rPr>
          <w:rFonts w:ascii="Arial" w:hAnsi="Arial" w:cs="Arial"/>
          <w:i w:val="0"/>
          <w:sz w:val="20"/>
        </w:rPr>
      </w:pPr>
    </w:p>
    <w:p w:rsidR="00B43EA7" w:rsidRPr="00B43EA7" w:rsidRDefault="00B43EA7" w:rsidP="00B43EA7">
      <w:pPr>
        <w:pStyle w:val="Corpsdetexte"/>
        <w:numPr>
          <w:ilvl w:val="0"/>
          <w:numId w:val="6"/>
        </w:numPr>
        <w:spacing w:line="360" w:lineRule="auto"/>
        <w:ind w:left="-57" w:right="-57"/>
        <w:rPr>
          <w:rFonts w:ascii="Arial" w:hAnsi="Arial" w:cs="Arial"/>
          <w:i w:val="0"/>
          <w:sz w:val="20"/>
        </w:rPr>
      </w:pPr>
      <w:r w:rsidRPr="00B43EA7">
        <w:rPr>
          <w:rFonts w:ascii="Arial" w:hAnsi="Arial" w:cs="Arial"/>
          <w:i w:val="0"/>
          <w:sz w:val="20"/>
        </w:rPr>
        <w:lastRenderedPageBreak/>
        <w:t>Analyses biochimiques: Les taux de β-</w:t>
      </w:r>
      <w:proofErr w:type="spellStart"/>
      <w:r w:rsidRPr="00B43EA7">
        <w:rPr>
          <w:rFonts w:ascii="Arial" w:hAnsi="Arial" w:cs="Arial"/>
          <w:i w:val="0"/>
          <w:sz w:val="20"/>
        </w:rPr>
        <w:t>estradiol</w:t>
      </w:r>
      <w:proofErr w:type="spellEnd"/>
      <w:r w:rsidRPr="00B43EA7">
        <w:rPr>
          <w:rFonts w:ascii="Arial" w:hAnsi="Arial" w:cs="Arial"/>
          <w:i w:val="0"/>
          <w:sz w:val="20"/>
        </w:rPr>
        <w:t xml:space="preserve"> seront mesurés par kit ELISA. Le niveau d’</w:t>
      </w:r>
      <w:proofErr w:type="spellStart"/>
      <w:r w:rsidRPr="00B43EA7">
        <w:rPr>
          <w:rFonts w:ascii="Arial" w:hAnsi="Arial" w:cs="Arial"/>
          <w:i w:val="0"/>
          <w:sz w:val="20"/>
        </w:rPr>
        <w:t>ARNm</w:t>
      </w:r>
      <w:proofErr w:type="spellEnd"/>
      <w:r w:rsidRPr="00B43EA7">
        <w:rPr>
          <w:rFonts w:ascii="Arial" w:hAnsi="Arial" w:cs="Arial"/>
          <w:i w:val="0"/>
          <w:sz w:val="20"/>
        </w:rPr>
        <w:t xml:space="preserve"> et l’expression protéique des </w:t>
      </w:r>
      <w:proofErr w:type="spellStart"/>
      <w:r w:rsidRPr="00B43EA7">
        <w:rPr>
          <w:rFonts w:ascii="Arial" w:hAnsi="Arial" w:cs="Arial"/>
          <w:i w:val="0"/>
          <w:sz w:val="20"/>
        </w:rPr>
        <w:t>ERα</w:t>
      </w:r>
      <w:proofErr w:type="spellEnd"/>
      <w:r w:rsidRPr="00B43EA7">
        <w:rPr>
          <w:rFonts w:ascii="Arial" w:hAnsi="Arial" w:cs="Arial"/>
          <w:i w:val="0"/>
          <w:sz w:val="20"/>
        </w:rPr>
        <w:t xml:space="preserve"> et </w:t>
      </w:r>
      <w:proofErr w:type="spellStart"/>
      <w:r w:rsidRPr="00B43EA7">
        <w:rPr>
          <w:rFonts w:ascii="Arial" w:hAnsi="Arial" w:cs="Arial"/>
          <w:i w:val="0"/>
          <w:sz w:val="20"/>
        </w:rPr>
        <w:t>ERβ</w:t>
      </w:r>
      <w:proofErr w:type="spellEnd"/>
      <w:r w:rsidRPr="00B43EA7">
        <w:rPr>
          <w:rFonts w:ascii="Arial" w:hAnsi="Arial" w:cs="Arial"/>
          <w:i w:val="0"/>
          <w:sz w:val="20"/>
        </w:rPr>
        <w:t xml:space="preserve"> dans les tissus adipeux sous-cutanés, </w:t>
      </w:r>
      <w:proofErr w:type="spellStart"/>
      <w:r w:rsidRPr="00B43EA7">
        <w:rPr>
          <w:rFonts w:ascii="Arial" w:hAnsi="Arial" w:cs="Arial"/>
          <w:i w:val="0"/>
          <w:sz w:val="20"/>
        </w:rPr>
        <w:t>mesentérique</w:t>
      </w:r>
      <w:proofErr w:type="spellEnd"/>
      <w:r w:rsidRPr="00B43EA7">
        <w:rPr>
          <w:rFonts w:ascii="Arial" w:hAnsi="Arial" w:cs="Arial"/>
          <w:i w:val="0"/>
          <w:sz w:val="20"/>
        </w:rPr>
        <w:t xml:space="preserve"> et </w:t>
      </w:r>
      <w:proofErr w:type="spellStart"/>
      <w:r w:rsidRPr="00B43EA7">
        <w:rPr>
          <w:rFonts w:ascii="Arial" w:hAnsi="Arial" w:cs="Arial"/>
          <w:i w:val="0"/>
          <w:sz w:val="20"/>
        </w:rPr>
        <w:t>peri</w:t>
      </w:r>
      <w:proofErr w:type="spellEnd"/>
      <w:r w:rsidRPr="00B43EA7">
        <w:rPr>
          <w:rFonts w:ascii="Arial" w:hAnsi="Arial" w:cs="Arial"/>
          <w:i w:val="0"/>
          <w:sz w:val="20"/>
        </w:rPr>
        <w:t>-gonadique ainsi que dans les différents muscles squelettiques (</w:t>
      </w:r>
      <w:proofErr w:type="spellStart"/>
      <w:r w:rsidRPr="00B43EA7">
        <w:rPr>
          <w:rFonts w:ascii="Arial" w:hAnsi="Arial" w:cs="Arial"/>
          <w:i w:val="0"/>
          <w:sz w:val="20"/>
        </w:rPr>
        <w:t>Gastrocnemius</w:t>
      </w:r>
      <w:proofErr w:type="spellEnd"/>
      <w:r w:rsidRPr="00B43EA7">
        <w:rPr>
          <w:rFonts w:ascii="Arial" w:hAnsi="Arial" w:cs="Arial"/>
          <w:i w:val="0"/>
          <w:sz w:val="20"/>
        </w:rPr>
        <w:t xml:space="preserve">, EDL, </w:t>
      </w:r>
      <w:proofErr w:type="spellStart"/>
      <w:r w:rsidRPr="00B43EA7">
        <w:rPr>
          <w:rFonts w:ascii="Arial" w:hAnsi="Arial" w:cs="Arial"/>
          <w:i w:val="0"/>
          <w:sz w:val="20"/>
        </w:rPr>
        <w:t>soleaire</w:t>
      </w:r>
      <w:proofErr w:type="spellEnd"/>
      <w:r w:rsidRPr="00B43EA7">
        <w:rPr>
          <w:rFonts w:ascii="Arial" w:hAnsi="Arial" w:cs="Arial"/>
          <w:i w:val="0"/>
          <w:sz w:val="20"/>
        </w:rPr>
        <w:t>) et dans l’hypothalamus seront mesurés par PCR et Western Blot.</w:t>
      </w:r>
    </w:p>
    <w:p w:rsidR="00B43EA7" w:rsidRPr="00B43EA7" w:rsidRDefault="00B43EA7" w:rsidP="00B43EA7">
      <w:pPr>
        <w:pStyle w:val="Corpsdetexte"/>
        <w:spacing w:line="360" w:lineRule="auto"/>
        <w:ind w:left="-57" w:right="-57"/>
        <w:rPr>
          <w:rFonts w:ascii="Arial" w:hAnsi="Arial" w:cs="Arial"/>
          <w:i w:val="0"/>
          <w:sz w:val="20"/>
        </w:rPr>
      </w:pPr>
    </w:p>
    <w:p w:rsidR="00D16332" w:rsidRPr="00B43EA7" w:rsidRDefault="00B43EA7" w:rsidP="00B43EA7">
      <w:pPr>
        <w:pStyle w:val="Corpsdetexte"/>
        <w:ind w:left="-57" w:right="-57" w:firstLine="708"/>
        <w:rPr>
          <w:rFonts w:ascii="Arial" w:hAnsi="Arial" w:cs="Arial"/>
          <w:i w:val="0"/>
          <w:sz w:val="20"/>
        </w:rPr>
      </w:pPr>
      <w:r w:rsidRPr="00B43EA7">
        <w:rPr>
          <w:rFonts w:ascii="Arial" w:hAnsi="Arial" w:cs="Arial"/>
          <w:i w:val="0"/>
          <w:sz w:val="20"/>
        </w:rPr>
        <w:t>L’ensemble des résultats de cette deuxième phase sera analysé en regard des résultats du premier volet afin de mettre en évidence des corrélations entre les paramètres du métabolisme des œstrogènes et les adaptations métaboliques retrouvées suite aux différents déficits.</w:t>
      </w:r>
    </w:p>
    <w:p w:rsidR="00B43EA7" w:rsidRPr="00B43EA7" w:rsidRDefault="00B43EA7" w:rsidP="00B43EA7">
      <w:pPr>
        <w:pStyle w:val="Corpsdetexte"/>
        <w:ind w:left="-57" w:right="-57" w:firstLine="708"/>
        <w:rPr>
          <w:rFonts w:ascii="Arial" w:hAnsi="Arial" w:cs="Arial"/>
          <w:i w:val="0"/>
          <w:sz w:val="20"/>
        </w:rPr>
      </w:pPr>
    </w:p>
    <w:p w:rsidR="00B43EA7" w:rsidRPr="00B43EA7" w:rsidRDefault="00B43EA7" w:rsidP="00B43EA7">
      <w:pPr>
        <w:spacing w:line="276" w:lineRule="auto"/>
        <w:ind w:left="-57" w:right="-57"/>
        <w:jc w:val="both"/>
        <w:rPr>
          <w:rFonts w:ascii="Arial" w:hAnsi="Arial" w:cs="Arial"/>
          <w:b/>
          <w:sz w:val="20"/>
          <w:lang w:val="en-US"/>
        </w:rPr>
      </w:pPr>
      <w:proofErr w:type="spellStart"/>
      <w:r w:rsidRPr="00B43EA7">
        <w:rPr>
          <w:rFonts w:ascii="Arial" w:hAnsi="Arial" w:cs="Arial"/>
          <w:b/>
          <w:sz w:val="20"/>
          <w:lang w:val="en-US"/>
        </w:rPr>
        <w:t>Références</w:t>
      </w:r>
      <w:proofErr w:type="spellEnd"/>
    </w:p>
    <w:p w:rsidR="00B43EA7" w:rsidRPr="00B43EA7" w:rsidRDefault="00B43EA7" w:rsidP="00B43EA7">
      <w:pPr>
        <w:ind w:left="-57" w:right="-57"/>
        <w:jc w:val="both"/>
        <w:rPr>
          <w:rFonts w:ascii="Arial" w:hAnsi="Arial" w:cs="Arial"/>
          <w:sz w:val="20"/>
          <w:lang w:val="en-US"/>
        </w:rPr>
      </w:pPr>
      <w:r w:rsidRPr="00B43EA7">
        <w:rPr>
          <w:rFonts w:ascii="Arial" w:hAnsi="Arial" w:cs="Arial"/>
          <w:sz w:val="20"/>
          <w:lang w:val="en-US"/>
        </w:rPr>
        <w:t>-</w:t>
      </w:r>
      <w:hyperlink r:id="rId7" w:history="1">
        <w:r w:rsidRPr="00B43EA7">
          <w:rPr>
            <w:rStyle w:val="Lienhypertexte"/>
            <w:rFonts w:ascii="Arial" w:hAnsi="Arial" w:cs="Arial"/>
            <w:b/>
            <w:color w:val="auto"/>
            <w:sz w:val="20"/>
            <w:lang w:val="en-US"/>
          </w:rPr>
          <w:t>Clegg DJ</w:t>
        </w:r>
      </w:hyperlink>
      <w:r w:rsidRPr="00B43EA7">
        <w:rPr>
          <w:rFonts w:ascii="Arial" w:hAnsi="Arial" w:cs="Arial"/>
          <w:sz w:val="20"/>
          <w:vertAlign w:val="superscript"/>
          <w:lang w:val="en-US"/>
        </w:rPr>
        <w:t>1</w:t>
      </w:r>
      <w:r w:rsidRPr="00B43EA7">
        <w:rPr>
          <w:rFonts w:ascii="Arial" w:hAnsi="Arial" w:cs="Arial"/>
          <w:sz w:val="20"/>
          <w:lang w:val="en-US"/>
        </w:rPr>
        <w:t xml:space="preserve">, </w:t>
      </w:r>
      <w:hyperlink r:id="rId8" w:history="1">
        <w:r w:rsidRPr="00B43EA7">
          <w:rPr>
            <w:rStyle w:val="Lienhypertexte"/>
            <w:rFonts w:ascii="Arial" w:hAnsi="Arial" w:cs="Arial"/>
            <w:color w:val="auto"/>
            <w:sz w:val="20"/>
            <w:lang w:val="en-US"/>
          </w:rPr>
          <w:t>Brown LM</w:t>
        </w:r>
      </w:hyperlink>
      <w:r w:rsidRPr="00B43EA7">
        <w:rPr>
          <w:rFonts w:ascii="Arial" w:hAnsi="Arial" w:cs="Arial"/>
          <w:sz w:val="20"/>
          <w:lang w:val="en-US"/>
        </w:rPr>
        <w:t xml:space="preserve">, </w:t>
      </w:r>
      <w:hyperlink r:id="rId9" w:history="1">
        <w:r w:rsidRPr="00B43EA7">
          <w:rPr>
            <w:rStyle w:val="Lienhypertexte"/>
            <w:rFonts w:ascii="Arial" w:hAnsi="Arial" w:cs="Arial"/>
            <w:color w:val="auto"/>
            <w:sz w:val="20"/>
            <w:lang w:val="en-US"/>
          </w:rPr>
          <w:t>Woods SC</w:t>
        </w:r>
      </w:hyperlink>
      <w:r w:rsidRPr="00B43EA7">
        <w:rPr>
          <w:rFonts w:ascii="Arial" w:hAnsi="Arial" w:cs="Arial"/>
          <w:sz w:val="20"/>
          <w:lang w:val="en-US"/>
        </w:rPr>
        <w:t xml:space="preserve">, </w:t>
      </w:r>
      <w:hyperlink r:id="rId10" w:history="1">
        <w:r w:rsidRPr="00B43EA7">
          <w:rPr>
            <w:rStyle w:val="Lienhypertexte"/>
            <w:rFonts w:ascii="Arial" w:hAnsi="Arial" w:cs="Arial"/>
            <w:color w:val="auto"/>
            <w:sz w:val="20"/>
            <w:lang w:val="en-US"/>
          </w:rPr>
          <w:t>Benoit SC</w:t>
        </w:r>
      </w:hyperlink>
      <w:r w:rsidRPr="00B43EA7">
        <w:rPr>
          <w:rFonts w:ascii="Arial" w:hAnsi="Arial" w:cs="Arial"/>
          <w:sz w:val="20"/>
          <w:lang w:val="en-US"/>
        </w:rPr>
        <w:t xml:space="preserve">. </w:t>
      </w:r>
      <w:proofErr w:type="spellStart"/>
      <w:r w:rsidRPr="00B43EA7">
        <w:rPr>
          <w:rFonts w:ascii="Arial" w:hAnsi="Arial" w:cs="Arial"/>
          <w:sz w:val="20"/>
          <w:lang w:val="en-US"/>
        </w:rPr>
        <w:t>Gonadal</w:t>
      </w:r>
      <w:proofErr w:type="spellEnd"/>
      <w:r w:rsidRPr="00B43EA7">
        <w:rPr>
          <w:rFonts w:ascii="Arial" w:hAnsi="Arial" w:cs="Arial"/>
          <w:sz w:val="20"/>
          <w:lang w:val="en-US"/>
        </w:rPr>
        <w:t xml:space="preserve"> hormones determine sensitivity to central </w:t>
      </w:r>
      <w:proofErr w:type="spellStart"/>
      <w:r w:rsidRPr="00B43EA7">
        <w:rPr>
          <w:rFonts w:ascii="Arial" w:hAnsi="Arial" w:cs="Arial"/>
          <w:sz w:val="20"/>
          <w:lang w:val="en-US"/>
        </w:rPr>
        <w:t>leptin</w:t>
      </w:r>
      <w:proofErr w:type="spellEnd"/>
      <w:r w:rsidRPr="00B43EA7">
        <w:rPr>
          <w:rFonts w:ascii="Arial" w:hAnsi="Arial" w:cs="Arial"/>
          <w:sz w:val="20"/>
          <w:lang w:val="en-US"/>
        </w:rPr>
        <w:t xml:space="preserve"> and insulin. </w:t>
      </w:r>
      <w:hyperlink r:id="rId11" w:tooltip="Diabetes." w:history="1">
        <w:proofErr w:type="gramStart"/>
        <w:r w:rsidRPr="00B43EA7">
          <w:rPr>
            <w:rStyle w:val="Lienhypertexte"/>
            <w:rFonts w:ascii="Arial" w:hAnsi="Arial" w:cs="Arial"/>
            <w:color w:val="auto"/>
            <w:sz w:val="20"/>
            <w:lang w:val="en-US"/>
          </w:rPr>
          <w:t>Diabetes.</w:t>
        </w:r>
        <w:proofErr w:type="gramEnd"/>
      </w:hyperlink>
      <w:r w:rsidRPr="00B43EA7">
        <w:rPr>
          <w:rFonts w:ascii="Arial" w:hAnsi="Arial" w:cs="Arial"/>
          <w:sz w:val="20"/>
          <w:lang w:val="en-US"/>
        </w:rPr>
        <w:t xml:space="preserve"> </w:t>
      </w:r>
      <w:r w:rsidRPr="00B43EA7">
        <w:rPr>
          <w:rStyle w:val="highlight"/>
          <w:rFonts w:ascii="Arial" w:hAnsi="Arial" w:cs="Arial"/>
          <w:sz w:val="20"/>
          <w:lang w:val="en-US"/>
        </w:rPr>
        <w:t>2006</w:t>
      </w:r>
      <w:r w:rsidRPr="00B43EA7">
        <w:rPr>
          <w:rFonts w:ascii="Arial" w:hAnsi="Arial" w:cs="Arial"/>
          <w:sz w:val="20"/>
          <w:lang w:val="en-US"/>
        </w:rPr>
        <w:t xml:space="preserve"> Apr</w:t>
      </w:r>
      <w:proofErr w:type="gramStart"/>
      <w:r w:rsidRPr="00B43EA7">
        <w:rPr>
          <w:rFonts w:ascii="Arial" w:hAnsi="Arial" w:cs="Arial"/>
          <w:sz w:val="20"/>
          <w:lang w:val="en-US"/>
        </w:rPr>
        <w:t>;55</w:t>
      </w:r>
      <w:proofErr w:type="gramEnd"/>
      <w:r w:rsidRPr="00B43EA7">
        <w:rPr>
          <w:rFonts w:ascii="Arial" w:hAnsi="Arial" w:cs="Arial"/>
          <w:sz w:val="20"/>
          <w:lang w:val="en-US"/>
        </w:rPr>
        <w:t>(4):978-87.</w:t>
      </w:r>
    </w:p>
    <w:p w:rsidR="00B43EA7" w:rsidRPr="00B43EA7" w:rsidRDefault="00B43EA7" w:rsidP="00B43EA7">
      <w:pPr>
        <w:ind w:left="-57" w:right="-57"/>
        <w:jc w:val="both"/>
        <w:rPr>
          <w:rFonts w:ascii="Arial" w:hAnsi="Arial" w:cs="Arial"/>
          <w:sz w:val="20"/>
          <w:lang w:val="en-US"/>
        </w:rPr>
      </w:pPr>
      <w:r w:rsidRPr="00B43EA7">
        <w:rPr>
          <w:rFonts w:ascii="Arial" w:hAnsi="Arial" w:cs="Arial"/>
          <w:sz w:val="20"/>
          <w:lang w:val="en-US"/>
        </w:rPr>
        <w:t>-</w:t>
      </w:r>
      <w:hyperlink r:id="rId12" w:history="1">
        <w:r w:rsidRPr="00B43EA7">
          <w:rPr>
            <w:rStyle w:val="highlight"/>
            <w:rFonts w:ascii="Arial" w:hAnsi="Arial" w:cs="Arial"/>
            <w:b/>
            <w:sz w:val="20"/>
            <w:lang w:val="en-US"/>
          </w:rPr>
          <w:t>Davis</w:t>
        </w:r>
        <w:r w:rsidRPr="00B43EA7">
          <w:rPr>
            <w:rStyle w:val="Lienhypertexte"/>
            <w:rFonts w:ascii="Arial" w:hAnsi="Arial" w:cs="Arial"/>
            <w:b/>
            <w:color w:val="auto"/>
            <w:sz w:val="20"/>
            <w:lang w:val="en-US"/>
          </w:rPr>
          <w:t xml:space="preserve"> KE</w:t>
        </w:r>
      </w:hyperlink>
      <w:r w:rsidRPr="00B43EA7">
        <w:rPr>
          <w:rFonts w:ascii="Arial" w:hAnsi="Arial" w:cs="Arial"/>
          <w:sz w:val="20"/>
          <w:vertAlign w:val="superscript"/>
          <w:lang w:val="en-US"/>
        </w:rPr>
        <w:t>1</w:t>
      </w:r>
      <w:r w:rsidRPr="00B43EA7">
        <w:rPr>
          <w:rFonts w:ascii="Arial" w:hAnsi="Arial" w:cs="Arial"/>
          <w:sz w:val="20"/>
          <w:lang w:val="en-US"/>
        </w:rPr>
        <w:t xml:space="preserve">, </w:t>
      </w:r>
      <w:hyperlink r:id="rId13" w:history="1">
        <w:r w:rsidRPr="00B43EA7">
          <w:rPr>
            <w:rStyle w:val="Lienhypertexte"/>
            <w:rFonts w:ascii="Arial" w:hAnsi="Arial" w:cs="Arial"/>
            <w:color w:val="auto"/>
            <w:sz w:val="20"/>
            <w:lang w:val="en-US"/>
          </w:rPr>
          <w:t xml:space="preserve">D </w:t>
        </w:r>
        <w:proofErr w:type="spellStart"/>
        <w:r w:rsidRPr="00B43EA7">
          <w:rPr>
            <w:rStyle w:val="Lienhypertexte"/>
            <w:rFonts w:ascii="Arial" w:hAnsi="Arial" w:cs="Arial"/>
            <w:color w:val="auto"/>
            <w:sz w:val="20"/>
            <w:lang w:val="en-US"/>
          </w:rPr>
          <w:t>Neinast</w:t>
        </w:r>
        <w:proofErr w:type="spellEnd"/>
        <w:r w:rsidRPr="00B43EA7">
          <w:rPr>
            <w:rStyle w:val="Lienhypertexte"/>
            <w:rFonts w:ascii="Arial" w:hAnsi="Arial" w:cs="Arial"/>
            <w:color w:val="auto"/>
            <w:sz w:val="20"/>
            <w:lang w:val="en-US"/>
          </w:rPr>
          <w:t xml:space="preserve"> M</w:t>
        </w:r>
      </w:hyperlink>
      <w:r w:rsidRPr="00B43EA7">
        <w:rPr>
          <w:rFonts w:ascii="Arial" w:hAnsi="Arial" w:cs="Arial"/>
          <w:sz w:val="20"/>
          <w:lang w:val="en-US"/>
        </w:rPr>
        <w:t xml:space="preserve">, </w:t>
      </w:r>
      <w:hyperlink r:id="rId14" w:history="1">
        <w:r w:rsidRPr="00B43EA7">
          <w:rPr>
            <w:rStyle w:val="Lienhypertexte"/>
            <w:rFonts w:ascii="Arial" w:hAnsi="Arial" w:cs="Arial"/>
            <w:color w:val="auto"/>
            <w:sz w:val="20"/>
            <w:lang w:val="en-US"/>
          </w:rPr>
          <w:t>Sun K</w:t>
        </w:r>
      </w:hyperlink>
      <w:r w:rsidRPr="00B43EA7">
        <w:rPr>
          <w:rFonts w:ascii="Arial" w:hAnsi="Arial" w:cs="Arial"/>
          <w:sz w:val="20"/>
          <w:lang w:val="en-US"/>
        </w:rPr>
        <w:t xml:space="preserve">, </w:t>
      </w:r>
      <w:hyperlink r:id="rId15" w:history="1">
        <w:r w:rsidRPr="00B43EA7">
          <w:rPr>
            <w:rStyle w:val="Lienhypertexte"/>
            <w:rFonts w:ascii="Arial" w:hAnsi="Arial" w:cs="Arial"/>
            <w:color w:val="auto"/>
            <w:sz w:val="20"/>
            <w:lang w:val="en-US"/>
          </w:rPr>
          <w:t xml:space="preserve">M </w:t>
        </w:r>
        <w:proofErr w:type="spellStart"/>
        <w:r w:rsidRPr="00B43EA7">
          <w:rPr>
            <w:rStyle w:val="Lienhypertexte"/>
            <w:rFonts w:ascii="Arial" w:hAnsi="Arial" w:cs="Arial"/>
            <w:color w:val="auto"/>
            <w:sz w:val="20"/>
            <w:lang w:val="en-US"/>
          </w:rPr>
          <w:t>Skiles</w:t>
        </w:r>
        <w:proofErr w:type="spellEnd"/>
        <w:r w:rsidRPr="00B43EA7">
          <w:rPr>
            <w:rStyle w:val="Lienhypertexte"/>
            <w:rFonts w:ascii="Arial" w:hAnsi="Arial" w:cs="Arial"/>
            <w:color w:val="auto"/>
            <w:sz w:val="20"/>
            <w:lang w:val="en-US"/>
          </w:rPr>
          <w:t xml:space="preserve"> W</w:t>
        </w:r>
      </w:hyperlink>
      <w:r w:rsidRPr="00B43EA7">
        <w:rPr>
          <w:rFonts w:ascii="Arial" w:hAnsi="Arial" w:cs="Arial"/>
          <w:sz w:val="20"/>
          <w:lang w:val="en-US"/>
        </w:rPr>
        <w:t xml:space="preserve">, </w:t>
      </w:r>
      <w:hyperlink r:id="rId16" w:history="1">
        <w:r w:rsidRPr="00B43EA7">
          <w:rPr>
            <w:rStyle w:val="Lienhypertexte"/>
            <w:rFonts w:ascii="Arial" w:hAnsi="Arial" w:cs="Arial"/>
            <w:color w:val="auto"/>
            <w:sz w:val="20"/>
            <w:lang w:val="en-US"/>
          </w:rPr>
          <w:t>D Bills J</w:t>
        </w:r>
      </w:hyperlink>
      <w:r w:rsidRPr="00B43EA7">
        <w:rPr>
          <w:rFonts w:ascii="Arial" w:hAnsi="Arial" w:cs="Arial"/>
          <w:sz w:val="20"/>
          <w:lang w:val="en-US"/>
        </w:rPr>
        <w:t xml:space="preserve">, </w:t>
      </w:r>
      <w:hyperlink r:id="rId17" w:history="1">
        <w:r w:rsidRPr="00B43EA7">
          <w:rPr>
            <w:rStyle w:val="Lienhypertexte"/>
            <w:rFonts w:ascii="Arial" w:hAnsi="Arial" w:cs="Arial"/>
            <w:color w:val="auto"/>
            <w:sz w:val="20"/>
            <w:lang w:val="en-US"/>
          </w:rPr>
          <w:t xml:space="preserve">A </w:t>
        </w:r>
        <w:proofErr w:type="spellStart"/>
        <w:r w:rsidRPr="00B43EA7">
          <w:rPr>
            <w:rStyle w:val="Lienhypertexte"/>
            <w:rFonts w:ascii="Arial" w:hAnsi="Arial" w:cs="Arial"/>
            <w:color w:val="auto"/>
            <w:sz w:val="20"/>
            <w:lang w:val="en-US"/>
          </w:rPr>
          <w:t>Zehr</w:t>
        </w:r>
        <w:proofErr w:type="spellEnd"/>
        <w:r w:rsidRPr="00B43EA7">
          <w:rPr>
            <w:rStyle w:val="Lienhypertexte"/>
            <w:rFonts w:ascii="Arial" w:hAnsi="Arial" w:cs="Arial"/>
            <w:color w:val="auto"/>
            <w:sz w:val="20"/>
            <w:lang w:val="en-US"/>
          </w:rPr>
          <w:t xml:space="preserve"> J</w:t>
        </w:r>
      </w:hyperlink>
      <w:r w:rsidRPr="00B43EA7">
        <w:rPr>
          <w:rFonts w:ascii="Arial" w:hAnsi="Arial" w:cs="Arial"/>
          <w:sz w:val="20"/>
          <w:lang w:val="en-US"/>
        </w:rPr>
        <w:t xml:space="preserve">, </w:t>
      </w:r>
      <w:hyperlink r:id="rId18" w:history="1">
        <w:proofErr w:type="spellStart"/>
        <w:r w:rsidRPr="00B43EA7">
          <w:rPr>
            <w:rStyle w:val="Lienhypertexte"/>
            <w:rFonts w:ascii="Arial" w:hAnsi="Arial" w:cs="Arial"/>
            <w:color w:val="auto"/>
            <w:sz w:val="20"/>
            <w:lang w:val="en-US"/>
          </w:rPr>
          <w:t>Zeve</w:t>
        </w:r>
        <w:proofErr w:type="spellEnd"/>
        <w:r w:rsidRPr="00B43EA7">
          <w:rPr>
            <w:rStyle w:val="Lienhypertexte"/>
            <w:rFonts w:ascii="Arial" w:hAnsi="Arial" w:cs="Arial"/>
            <w:color w:val="auto"/>
            <w:sz w:val="20"/>
            <w:lang w:val="en-US"/>
          </w:rPr>
          <w:t xml:space="preserve"> D</w:t>
        </w:r>
      </w:hyperlink>
      <w:r w:rsidRPr="00B43EA7">
        <w:rPr>
          <w:rFonts w:ascii="Arial" w:hAnsi="Arial" w:cs="Arial"/>
          <w:sz w:val="20"/>
          <w:lang w:val="en-US"/>
        </w:rPr>
        <w:t xml:space="preserve">, </w:t>
      </w:r>
      <w:hyperlink r:id="rId19" w:history="1">
        <w:r w:rsidRPr="00B43EA7">
          <w:rPr>
            <w:rStyle w:val="Lienhypertexte"/>
            <w:rFonts w:ascii="Arial" w:hAnsi="Arial" w:cs="Arial"/>
            <w:color w:val="auto"/>
            <w:sz w:val="20"/>
            <w:lang w:val="en-US"/>
          </w:rPr>
          <w:t xml:space="preserve">D </w:t>
        </w:r>
        <w:proofErr w:type="spellStart"/>
        <w:r w:rsidRPr="00B43EA7">
          <w:rPr>
            <w:rStyle w:val="Lienhypertexte"/>
            <w:rFonts w:ascii="Arial" w:hAnsi="Arial" w:cs="Arial"/>
            <w:color w:val="auto"/>
            <w:sz w:val="20"/>
            <w:lang w:val="en-US"/>
          </w:rPr>
          <w:t>Hahner</w:t>
        </w:r>
        <w:proofErr w:type="spellEnd"/>
        <w:r w:rsidRPr="00B43EA7">
          <w:rPr>
            <w:rStyle w:val="Lienhypertexte"/>
            <w:rFonts w:ascii="Arial" w:hAnsi="Arial" w:cs="Arial"/>
            <w:color w:val="auto"/>
            <w:sz w:val="20"/>
            <w:lang w:val="en-US"/>
          </w:rPr>
          <w:t xml:space="preserve"> L</w:t>
        </w:r>
      </w:hyperlink>
      <w:r w:rsidRPr="00B43EA7">
        <w:rPr>
          <w:rFonts w:ascii="Arial" w:hAnsi="Arial" w:cs="Arial"/>
          <w:sz w:val="20"/>
          <w:lang w:val="en-US"/>
        </w:rPr>
        <w:t xml:space="preserve">, </w:t>
      </w:r>
      <w:hyperlink r:id="rId20" w:history="1">
        <w:r w:rsidRPr="00B43EA7">
          <w:rPr>
            <w:rStyle w:val="Lienhypertexte"/>
            <w:rFonts w:ascii="Arial" w:hAnsi="Arial" w:cs="Arial"/>
            <w:color w:val="auto"/>
            <w:sz w:val="20"/>
            <w:lang w:val="en-US"/>
          </w:rPr>
          <w:t>W Cox D</w:t>
        </w:r>
      </w:hyperlink>
      <w:r w:rsidRPr="00B43EA7">
        <w:rPr>
          <w:rFonts w:ascii="Arial" w:hAnsi="Arial" w:cs="Arial"/>
          <w:sz w:val="20"/>
          <w:lang w:val="en-US"/>
        </w:rPr>
        <w:t xml:space="preserve">, </w:t>
      </w:r>
      <w:hyperlink r:id="rId21" w:history="1">
        <w:r w:rsidRPr="00B43EA7">
          <w:rPr>
            <w:rStyle w:val="Lienhypertexte"/>
            <w:rFonts w:ascii="Arial" w:hAnsi="Arial" w:cs="Arial"/>
            <w:color w:val="auto"/>
            <w:sz w:val="20"/>
            <w:lang w:val="en-US"/>
          </w:rPr>
          <w:t>M Gent L</w:t>
        </w:r>
      </w:hyperlink>
      <w:r w:rsidRPr="00B43EA7">
        <w:rPr>
          <w:rFonts w:ascii="Arial" w:hAnsi="Arial" w:cs="Arial"/>
          <w:sz w:val="20"/>
          <w:lang w:val="en-US"/>
        </w:rPr>
        <w:t xml:space="preserve">, </w:t>
      </w:r>
      <w:hyperlink r:id="rId22" w:history="1">
        <w:proofErr w:type="spellStart"/>
        <w:r w:rsidRPr="00B43EA7">
          <w:rPr>
            <w:rStyle w:val="Lienhypertexte"/>
            <w:rFonts w:ascii="Arial" w:hAnsi="Arial" w:cs="Arial"/>
            <w:color w:val="auto"/>
            <w:sz w:val="20"/>
            <w:lang w:val="en-US"/>
          </w:rPr>
          <w:t>Xu</w:t>
        </w:r>
        <w:proofErr w:type="spellEnd"/>
        <w:r w:rsidRPr="00B43EA7">
          <w:rPr>
            <w:rStyle w:val="Lienhypertexte"/>
            <w:rFonts w:ascii="Arial" w:hAnsi="Arial" w:cs="Arial"/>
            <w:color w:val="auto"/>
            <w:sz w:val="20"/>
            <w:lang w:val="en-US"/>
          </w:rPr>
          <w:t xml:space="preserve"> Y</w:t>
        </w:r>
      </w:hyperlink>
      <w:r w:rsidRPr="00B43EA7">
        <w:rPr>
          <w:rFonts w:ascii="Arial" w:hAnsi="Arial" w:cs="Arial"/>
          <w:sz w:val="20"/>
          <w:lang w:val="en-US"/>
        </w:rPr>
        <w:t xml:space="preserve">, </w:t>
      </w:r>
      <w:hyperlink r:id="rId23" w:history="1">
        <w:r w:rsidRPr="00B43EA7">
          <w:rPr>
            <w:rStyle w:val="Lienhypertexte"/>
            <w:rFonts w:ascii="Arial" w:hAnsi="Arial" w:cs="Arial"/>
            <w:color w:val="auto"/>
            <w:sz w:val="20"/>
            <w:lang w:val="en-US"/>
          </w:rPr>
          <w:t>V Wang Z</w:t>
        </w:r>
      </w:hyperlink>
      <w:r w:rsidRPr="00B43EA7">
        <w:rPr>
          <w:rFonts w:ascii="Arial" w:hAnsi="Arial" w:cs="Arial"/>
          <w:sz w:val="20"/>
          <w:lang w:val="en-US"/>
        </w:rPr>
        <w:t xml:space="preserve">, </w:t>
      </w:r>
      <w:hyperlink r:id="rId24" w:history="1">
        <w:r w:rsidRPr="00B43EA7">
          <w:rPr>
            <w:rStyle w:val="Lienhypertexte"/>
            <w:rFonts w:ascii="Arial" w:hAnsi="Arial" w:cs="Arial"/>
            <w:color w:val="auto"/>
            <w:sz w:val="20"/>
            <w:lang w:val="en-US"/>
          </w:rPr>
          <w:t>A Khan S</w:t>
        </w:r>
      </w:hyperlink>
      <w:r w:rsidRPr="00B43EA7">
        <w:rPr>
          <w:rFonts w:ascii="Arial" w:hAnsi="Arial" w:cs="Arial"/>
          <w:sz w:val="20"/>
          <w:lang w:val="en-US"/>
        </w:rPr>
        <w:t xml:space="preserve">, </w:t>
      </w:r>
      <w:hyperlink r:id="rId25" w:history="1">
        <w:r w:rsidRPr="00B43EA7">
          <w:rPr>
            <w:rStyle w:val="Lienhypertexte"/>
            <w:rFonts w:ascii="Arial" w:hAnsi="Arial" w:cs="Arial"/>
            <w:color w:val="auto"/>
            <w:sz w:val="20"/>
            <w:lang w:val="en-US"/>
          </w:rPr>
          <w:t>Clegg DJ</w:t>
        </w:r>
      </w:hyperlink>
      <w:r w:rsidRPr="00B43EA7">
        <w:rPr>
          <w:rFonts w:ascii="Arial" w:hAnsi="Arial" w:cs="Arial"/>
          <w:sz w:val="20"/>
          <w:lang w:val="en-US"/>
        </w:rPr>
        <w:t xml:space="preserve">. </w:t>
      </w:r>
      <w:proofErr w:type="gramStart"/>
      <w:r w:rsidRPr="00B43EA7">
        <w:rPr>
          <w:rFonts w:ascii="Arial" w:hAnsi="Arial" w:cs="Arial"/>
          <w:sz w:val="20"/>
          <w:lang w:val="en-US"/>
        </w:rPr>
        <w:t xml:space="preserve">The sexually dimorphic role of adipose and </w:t>
      </w:r>
      <w:proofErr w:type="spellStart"/>
      <w:r w:rsidRPr="00B43EA7">
        <w:rPr>
          <w:rFonts w:ascii="Arial" w:hAnsi="Arial" w:cs="Arial"/>
          <w:sz w:val="20"/>
          <w:lang w:val="en-US"/>
        </w:rPr>
        <w:t>adipocyte</w:t>
      </w:r>
      <w:proofErr w:type="spellEnd"/>
      <w:r w:rsidRPr="00B43EA7">
        <w:rPr>
          <w:rFonts w:ascii="Arial" w:hAnsi="Arial" w:cs="Arial"/>
          <w:sz w:val="20"/>
          <w:lang w:val="en-US"/>
        </w:rPr>
        <w:t xml:space="preserve"> </w:t>
      </w:r>
      <w:r w:rsidRPr="00B43EA7">
        <w:rPr>
          <w:rStyle w:val="highlight"/>
          <w:rFonts w:ascii="Arial" w:hAnsi="Arial" w:cs="Arial"/>
          <w:sz w:val="20"/>
          <w:lang w:val="en-US"/>
        </w:rPr>
        <w:t>estrogen receptors</w:t>
      </w:r>
      <w:r w:rsidRPr="00B43EA7">
        <w:rPr>
          <w:rFonts w:ascii="Arial" w:hAnsi="Arial" w:cs="Arial"/>
          <w:sz w:val="20"/>
          <w:lang w:val="en-US"/>
        </w:rPr>
        <w:t xml:space="preserve"> in modulating adipose tissue expansion, inflammation, and fibrosis.</w:t>
      </w:r>
      <w:proofErr w:type="gramEnd"/>
      <w:r w:rsidRPr="00B43EA7">
        <w:rPr>
          <w:rFonts w:ascii="Arial" w:hAnsi="Arial" w:cs="Arial"/>
          <w:sz w:val="20"/>
          <w:lang w:val="en-US"/>
        </w:rPr>
        <w:t xml:space="preserve"> </w:t>
      </w:r>
      <w:hyperlink r:id="rId26" w:tooltip="Molecular metabolism." w:history="1">
        <w:proofErr w:type="gramStart"/>
        <w:r w:rsidRPr="00B43EA7">
          <w:rPr>
            <w:rStyle w:val="Lienhypertexte"/>
            <w:rFonts w:ascii="Arial" w:hAnsi="Arial" w:cs="Arial"/>
            <w:color w:val="auto"/>
            <w:sz w:val="20"/>
            <w:lang w:val="en-US"/>
          </w:rPr>
          <w:t xml:space="preserve">Mol </w:t>
        </w:r>
        <w:proofErr w:type="spellStart"/>
        <w:r w:rsidRPr="00B43EA7">
          <w:rPr>
            <w:rStyle w:val="Lienhypertexte"/>
            <w:rFonts w:ascii="Arial" w:hAnsi="Arial" w:cs="Arial"/>
            <w:color w:val="auto"/>
            <w:sz w:val="20"/>
            <w:lang w:val="en-US"/>
          </w:rPr>
          <w:t>Metab</w:t>
        </w:r>
        <w:proofErr w:type="spellEnd"/>
        <w:r w:rsidRPr="00B43EA7">
          <w:rPr>
            <w:rStyle w:val="Lienhypertexte"/>
            <w:rFonts w:ascii="Arial" w:hAnsi="Arial" w:cs="Arial"/>
            <w:color w:val="auto"/>
            <w:sz w:val="20"/>
            <w:lang w:val="en-US"/>
          </w:rPr>
          <w:t>.</w:t>
        </w:r>
        <w:proofErr w:type="gramEnd"/>
      </w:hyperlink>
      <w:r w:rsidRPr="00B43EA7">
        <w:rPr>
          <w:rFonts w:ascii="Arial" w:hAnsi="Arial" w:cs="Arial"/>
          <w:sz w:val="20"/>
          <w:lang w:val="en-US"/>
        </w:rPr>
        <w:t xml:space="preserve"> </w:t>
      </w:r>
      <w:r w:rsidRPr="00B43EA7">
        <w:rPr>
          <w:rStyle w:val="highlight"/>
          <w:rFonts w:ascii="Arial" w:hAnsi="Arial" w:cs="Arial"/>
          <w:sz w:val="20"/>
          <w:lang w:val="en-US"/>
        </w:rPr>
        <w:t>2013</w:t>
      </w:r>
      <w:r w:rsidRPr="00B43EA7">
        <w:rPr>
          <w:rFonts w:ascii="Arial" w:hAnsi="Arial" w:cs="Arial"/>
          <w:sz w:val="20"/>
          <w:lang w:val="en-US"/>
        </w:rPr>
        <w:t xml:space="preserve"> Jun 4</w:t>
      </w:r>
      <w:proofErr w:type="gramStart"/>
      <w:r w:rsidRPr="00B43EA7">
        <w:rPr>
          <w:rFonts w:ascii="Arial" w:hAnsi="Arial" w:cs="Arial"/>
          <w:sz w:val="20"/>
          <w:lang w:val="en-US"/>
        </w:rPr>
        <w:t>;2</w:t>
      </w:r>
      <w:proofErr w:type="gramEnd"/>
      <w:r w:rsidRPr="00B43EA7">
        <w:rPr>
          <w:rFonts w:ascii="Arial" w:hAnsi="Arial" w:cs="Arial"/>
          <w:sz w:val="20"/>
          <w:lang w:val="en-US"/>
        </w:rPr>
        <w:t xml:space="preserve">(3):227-42. </w:t>
      </w:r>
      <w:proofErr w:type="spellStart"/>
      <w:proofErr w:type="gramStart"/>
      <w:r w:rsidRPr="00B43EA7">
        <w:rPr>
          <w:rFonts w:ascii="Arial" w:hAnsi="Arial" w:cs="Arial"/>
          <w:sz w:val="20"/>
          <w:lang w:val="en-US"/>
        </w:rPr>
        <w:t>doi</w:t>
      </w:r>
      <w:proofErr w:type="spellEnd"/>
      <w:proofErr w:type="gramEnd"/>
      <w:r w:rsidRPr="00B43EA7">
        <w:rPr>
          <w:rFonts w:ascii="Arial" w:hAnsi="Arial" w:cs="Arial"/>
          <w:sz w:val="20"/>
          <w:lang w:val="en-US"/>
        </w:rPr>
        <w:t>: 10.1016/j.molmet.</w:t>
      </w:r>
      <w:r w:rsidRPr="00B43EA7">
        <w:rPr>
          <w:rStyle w:val="highlight"/>
          <w:rFonts w:ascii="Arial" w:hAnsi="Arial" w:cs="Arial"/>
          <w:sz w:val="20"/>
          <w:lang w:val="en-US"/>
        </w:rPr>
        <w:t>2013</w:t>
      </w:r>
      <w:r w:rsidRPr="00B43EA7">
        <w:rPr>
          <w:rFonts w:ascii="Arial" w:hAnsi="Arial" w:cs="Arial"/>
          <w:sz w:val="20"/>
          <w:lang w:val="en-US"/>
        </w:rPr>
        <w:t xml:space="preserve">.05.006. </w:t>
      </w:r>
      <w:proofErr w:type="spellStart"/>
      <w:proofErr w:type="gramStart"/>
      <w:r w:rsidRPr="00B43EA7">
        <w:rPr>
          <w:rFonts w:ascii="Arial" w:hAnsi="Arial" w:cs="Arial"/>
          <w:sz w:val="20"/>
          <w:lang w:val="en-US"/>
        </w:rPr>
        <w:t>eCollection</w:t>
      </w:r>
      <w:proofErr w:type="spellEnd"/>
      <w:proofErr w:type="gramEnd"/>
      <w:r w:rsidRPr="00B43EA7">
        <w:rPr>
          <w:rFonts w:ascii="Arial" w:hAnsi="Arial" w:cs="Arial"/>
          <w:sz w:val="20"/>
          <w:lang w:val="en-US"/>
        </w:rPr>
        <w:t xml:space="preserve"> </w:t>
      </w:r>
      <w:r w:rsidRPr="00B43EA7">
        <w:rPr>
          <w:rStyle w:val="highlight"/>
          <w:rFonts w:ascii="Arial" w:hAnsi="Arial" w:cs="Arial"/>
          <w:sz w:val="20"/>
          <w:lang w:val="en-US"/>
        </w:rPr>
        <w:t>2013</w:t>
      </w:r>
      <w:r w:rsidRPr="00B43EA7">
        <w:rPr>
          <w:rFonts w:ascii="Arial" w:hAnsi="Arial" w:cs="Arial"/>
          <w:sz w:val="20"/>
          <w:lang w:val="en-US"/>
        </w:rPr>
        <w:t>.</w:t>
      </w:r>
    </w:p>
    <w:p w:rsidR="00B43EA7" w:rsidRPr="00B43EA7" w:rsidRDefault="00B43EA7" w:rsidP="00B43EA7">
      <w:pPr>
        <w:ind w:left="-57" w:right="-57"/>
        <w:jc w:val="both"/>
        <w:rPr>
          <w:rFonts w:ascii="Arial" w:hAnsi="Arial" w:cs="Arial"/>
          <w:sz w:val="20"/>
          <w:lang w:val="en-US"/>
        </w:rPr>
      </w:pPr>
      <w:r w:rsidRPr="00B43EA7">
        <w:rPr>
          <w:rFonts w:ascii="Arial" w:hAnsi="Arial" w:cs="Arial"/>
          <w:sz w:val="20"/>
          <w:lang w:val="en-US"/>
        </w:rPr>
        <w:t>-</w:t>
      </w:r>
      <w:proofErr w:type="spellStart"/>
      <w:r w:rsidRPr="00B43EA7">
        <w:rPr>
          <w:rFonts w:ascii="Arial" w:hAnsi="Arial" w:cs="Arial"/>
          <w:b/>
          <w:sz w:val="20"/>
        </w:rPr>
        <w:fldChar w:fldCharType="begin"/>
      </w:r>
      <w:r w:rsidRPr="00B43EA7">
        <w:rPr>
          <w:rFonts w:ascii="Arial" w:hAnsi="Arial" w:cs="Arial"/>
          <w:b/>
          <w:sz w:val="20"/>
          <w:lang w:val="en-US"/>
        </w:rPr>
        <w:instrText xml:space="preserve"> HYPERLINK "https://www.ncbi.nlm.nih.gov/pubmed/?term=Gorres%20BK%5BAuthor%5D&amp;cauthor=true&amp;cauthor_uid=21233345" </w:instrText>
      </w:r>
      <w:r w:rsidRPr="00B43EA7">
        <w:rPr>
          <w:rFonts w:ascii="Arial" w:hAnsi="Arial" w:cs="Arial"/>
          <w:b/>
          <w:sz w:val="20"/>
        </w:rPr>
        <w:fldChar w:fldCharType="separate"/>
      </w:r>
      <w:r w:rsidRPr="00B43EA7">
        <w:rPr>
          <w:rStyle w:val="Lienhypertexte"/>
          <w:rFonts w:ascii="Arial" w:hAnsi="Arial" w:cs="Arial"/>
          <w:b/>
          <w:color w:val="auto"/>
          <w:sz w:val="20"/>
          <w:lang w:val="en-US"/>
        </w:rPr>
        <w:t>Gorres</w:t>
      </w:r>
      <w:proofErr w:type="spellEnd"/>
      <w:r w:rsidRPr="00B43EA7">
        <w:rPr>
          <w:rStyle w:val="Lienhypertexte"/>
          <w:rFonts w:ascii="Arial" w:hAnsi="Arial" w:cs="Arial"/>
          <w:b/>
          <w:color w:val="auto"/>
          <w:sz w:val="20"/>
          <w:lang w:val="en-US"/>
        </w:rPr>
        <w:t xml:space="preserve"> BK</w:t>
      </w:r>
      <w:r w:rsidRPr="00B43EA7">
        <w:rPr>
          <w:rFonts w:ascii="Arial" w:hAnsi="Arial" w:cs="Arial"/>
          <w:b/>
          <w:sz w:val="20"/>
        </w:rPr>
        <w:fldChar w:fldCharType="end"/>
      </w:r>
      <w:r w:rsidRPr="00B43EA7">
        <w:rPr>
          <w:rFonts w:ascii="Arial" w:hAnsi="Arial" w:cs="Arial"/>
          <w:sz w:val="20"/>
          <w:vertAlign w:val="superscript"/>
          <w:lang w:val="en-US"/>
        </w:rPr>
        <w:t>1</w:t>
      </w:r>
      <w:r w:rsidRPr="00B43EA7">
        <w:rPr>
          <w:rFonts w:ascii="Arial" w:hAnsi="Arial" w:cs="Arial"/>
          <w:sz w:val="20"/>
          <w:lang w:val="en-US"/>
        </w:rPr>
        <w:t xml:space="preserve">, </w:t>
      </w:r>
      <w:hyperlink r:id="rId27" w:history="1">
        <w:proofErr w:type="spellStart"/>
        <w:r w:rsidRPr="00B43EA7">
          <w:rPr>
            <w:rStyle w:val="Lienhypertexte"/>
            <w:rFonts w:ascii="Arial" w:hAnsi="Arial" w:cs="Arial"/>
            <w:color w:val="auto"/>
            <w:sz w:val="20"/>
            <w:lang w:val="en-US"/>
          </w:rPr>
          <w:t>Bomhoff</w:t>
        </w:r>
        <w:proofErr w:type="spellEnd"/>
        <w:r w:rsidRPr="00B43EA7">
          <w:rPr>
            <w:rStyle w:val="Lienhypertexte"/>
            <w:rFonts w:ascii="Arial" w:hAnsi="Arial" w:cs="Arial"/>
            <w:color w:val="auto"/>
            <w:sz w:val="20"/>
            <w:lang w:val="en-US"/>
          </w:rPr>
          <w:t xml:space="preserve"> GL</w:t>
        </w:r>
      </w:hyperlink>
      <w:r w:rsidRPr="00B43EA7">
        <w:rPr>
          <w:rFonts w:ascii="Arial" w:hAnsi="Arial" w:cs="Arial"/>
          <w:sz w:val="20"/>
          <w:lang w:val="en-US"/>
        </w:rPr>
        <w:t xml:space="preserve">, </w:t>
      </w:r>
      <w:hyperlink r:id="rId28" w:history="1">
        <w:proofErr w:type="spellStart"/>
        <w:r w:rsidRPr="00B43EA7">
          <w:rPr>
            <w:rStyle w:val="Lienhypertexte"/>
            <w:rFonts w:ascii="Arial" w:hAnsi="Arial" w:cs="Arial"/>
            <w:color w:val="auto"/>
            <w:sz w:val="20"/>
            <w:lang w:val="en-US"/>
          </w:rPr>
          <w:t>Gupte</w:t>
        </w:r>
        <w:proofErr w:type="spellEnd"/>
        <w:r w:rsidRPr="00B43EA7">
          <w:rPr>
            <w:rStyle w:val="Lienhypertexte"/>
            <w:rFonts w:ascii="Arial" w:hAnsi="Arial" w:cs="Arial"/>
            <w:color w:val="auto"/>
            <w:sz w:val="20"/>
            <w:lang w:val="en-US"/>
          </w:rPr>
          <w:t xml:space="preserve"> AA</w:t>
        </w:r>
      </w:hyperlink>
      <w:r w:rsidRPr="00B43EA7">
        <w:rPr>
          <w:rFonts w:ascii="Arial" w:hAnsi="Arial" w:cs="Arial"/>
          <w:sz w:val="20"/>
          <w:lang w:val="en-US"/>
        </w:rPr>
        <w:t xml:space="preserve">, </w:t>
      </w:r>
      <w:hyperlink r:id="rId29" w:history="1">
        <w:r w:rsidRPr="00B43EA7">
          <w:rPr>
            <w:rStyle w:val="Lienhypertexte"/>
            <w:rFonts w:ascii="Arial" w:hAnsi="Arial" w:cs="Arial"/>
            <w:color w:val="auto"/>
            <w:sz w:val="20"/>
            <w:lang w:val="en-US"/>
          </w:rPr>
          <w:t>Geiger PC</w:t>
        </w:r>
      </w:hyperlink>
      <w:r w:rsidRPr="00B43EA7">
        <w:rPr>
          <w:rFonts w:ascii="Arial" w:hAnsi="Arial" w:cs="Arial"/>
          <w:sz w:val="20"/>
          <w:lang w:val="en-US"/>
        </w:rPr>
        <w:t xml:space="preserve">. Altered estrogen receptor expression in skeletal muscle and adipose tissue of female rats fed a high-fat diet. </w:t>
      </w:r>
      <w:hyperlink r:id="rId30" w:tooltip="Journal of applied physiology (Bethesda, Md. : 1985)." w:history="1">
        <w:r w:rsidRPr="00B43EA7">
          <w:rPr>
            <w:rStyle w:val="Lienhypertexte"/>
            <w:rFonts w:ascii="Arial" w:hAnsi="Arial" w:cs="Arial"/>
            <w:color w:val="auto"/>
            <w:sz w:val="20"/>
            <w:lang w:val="en-US"/>
          </w:rPr>
          <w:t xml:space="preserve">J </w:t>
        </w:r>
        <w:proofErr w:type="spellStart"/>
        <w:r w:rsidRPr="00B43EA7">
          <w:rPr>
            <w:rStyle w:val="Lienhypertexte"/>
            <w:rFonts w:ascii="Arial" w:hAnsi="Arial" w:cs="Arial"/>
            <w:color w:val="auto"/>
            <w:sz w:val="20"/>
            <w:lang w:val="en-US"/>
          </w:rPr>
          <w:t>Appl</w:t>
        </w:r>
        <w:proofErr w:type="spellEnd"/>
        <w:r w:rsidRPr="00B43EA7">
          <w:rPr>
            <w:rStyle w:val="Lienhypertexte"/>
            <w:rFonts w:ascii="Arial" w:hAnsi="Arial" w:cs="Arial"/>
            <w:color w:val="auto"/>
            <w:sz w:val="20"/>
            <w:lang w:val="en-US"/>
          </w:rPr>
          <w:t xml:space="preserve"> </w:t>
        </w:r>
        <w:proofErr w:type="spellStart"/>
        <w:r w:rsidRPr="00B43EA7">
          <w:rPr>
            <w:rStyle w:val="Lienhypertexte"/>
            <w:rFonts w:ascii="Arial" w:hAnsi="Arial" w:cs="Arial"/>
            <w:color w:val="auto"/>
            <w:sz w:val="20"/>
            <w:lang w:val="en-US"/>
          </w:rPr>
          <w:t>Physiol</w:t>
        </w:r>
        <w:proofErr w:type="spellEnd"/>
        <w:r w:rsidRPr="00B43EA7">
          <w:rPr>
            <w:rStyle w:val="Lienhypertexte"/>
            <w:rFonts w:ascii="Arial" w:hAnsi="Arial" w:cs="Arial"/>
            <w:color w:val="auto"/>
            <w:sz w:val="20"/>
            <w:lang w:val="en-US"/>
          </w:rPr>
          <w:t xml:space="preserve"> (1985).</w:t>
        </w:r>
      </w:hyperlink>
      <w:r w:rsidRPr="00B43EA7">
        <w:rPr>
          <w:rFonts w:ascii="Arial" w:hAnsi="Arial" w:cs="Arial"/>
          <w:sz w:val="20"/>
          <w:lang w:val="en-US"/>
        </w:rPr>
        <w:t xml:space="preserve"> </w:t>
      </w:r>
      <w:r w:rsidRPr="00B43EA7">
        <w:rPr>
          <w:rStyle w:val="highlight"/>
          <w:rFonts w:ascii="Arial" w:hAnsi="Arial" w:cs="Arial"/>
          <w:sz w:val="20"/>
          <w:lang w:val="en-US"/>
        </w:rPr>
        <w:t>2011</w:t>
      </w:r>
      <w:r w:rsidRPr="00B43EA7">
        <w:rPr>
          <w:rFonts w:ascii="Arial" w:hAnsi="Arial" w:cs="Arial"/>
          <w:sz w:val="20"/>
          <w:lang w:val="en-US"/>
        </w:rPr>
        <w:t xml:space="preserve"> Apr</w:t>
      </w:r>
      <w:proofErr w:type="gramStart"/>
      <w:r w:rsidRPr="00B43EA7">
        <w:rPr>
          <w:rFonts w:ascii="Arial" w:hAnsi="Arial" w:cs="Arial"/>
          <w:sz w:val="20"/>
          <w:lang w:val="en-US"/>
        </w:rPr>
        <w:t>;110</w:t>
      </w:r>
      <w:proofErr w:type="gramEnd"/>
      <w:r w:rsidRPr="00B43EA7">
        <w:rPr>
          <w:rFonts w:ascii="Arial" w:hAnsi="Arial" w:cs="Arial"/>
          <w:sz w:val="20"/>
          <w:lang w:val="en-US"/>
        </w:rPr>
        <w:t xml:space="preserve">(4):1046-53. </w:t>
      </w:r>
      <w:proofErr w:type="spellStart"/>
      <w:proofErr w:type="gramStart"/>
      <w:r w:rsidRPr="00B43EA7">
        <w:rPr>
          <w:rFonts w:ascii="Arial" w:hAnsi="Arial" w:cs="Arial"/>
          <w:sz w:val="20"/>
          <w:lang w:val="en-US"/>
        </w:rPr>
        <w:t>doi</w:t>
      </w:r>
      <w:proofErr w:type="spellEnd"/>
      <w:proofErr w:type="gramEnd"/>
      <w:r w:rsidRPr="00B43EA7">
        <w:rPr>
          <w:rFonts w:ascii="Arial" w:hAnsi="Arial" w:cs="Arial"/>
          <w:sz w:val="20"/>
          <w:lang w:val="en-US"/>
        </w:rPr>
        <w:t xml:space="preserve">: 10.1152/japplphysiol.00541.2010. </w:t>
      </w:r>
      <w:proofErr w:type="spellStart"/>
      <w:r w:rsidRPr="00B43EA7">
        <w:rPr>
          <w:rFonts w:ascii="Arial" w:hAnsi="Arial" w:cs="Arial"/>
          <w:sz w:val="20"/>
          <w:lang w:val="en-US"/>
        </w:rPr>
        <w:t>Epub</w:t>
      </w:r>
      <w:proofErr w:type="spellEnd"/>
      <w:r w:rsidRPr="00B43EA7">
        <w:rPr>
          <w:rFonts w:ascii="Arial" w:hAnsi="Arial" w:cs="Arial"/>
          <w:sz w:val="20"/>
          <w:lang w:val="en-US"/>
        </w:rPr>
        <w:t xml:space="preserve"> </w:t>
      </w:r>
      <w:r w:rsidRPr="00B43EA7">
        <w:rPr>
          <w:rStyle w:val="highlight"/>
          <w:rFonts w:ascii="Arial" w:hAnsi="Arial" w:cs="Arial"/>
          <w:sz w:val="20"/>
          <w:lang w:val="en-US"/>
        </w:rPr>
        <w:t>2011</w:t>
      </w:r>
      <w:r w:rsidRPr="00B43EA7">
        <w:rPr>
          <w:rFonts w:ascii="Arial" w:hAnsi="Arial" w:cs="Arial"/>
          <w:sz w:val="20"/>
          <w:lang w:val="en-US"/>
        </w:rPr>
        <w:t xml:space="preserve"> Jan 13.</w:t>
      </w:r>
    </w:p>
    <w:p w:rsidR="00B43EA7" w:rsidRPr="00B43EA7" w:rsidRDefault="00B43EA7" w:rsidP="00B43EA7">
      <w:pPr>
        <w:ind w:left="-57" w:right="-57"/>
        <w:jc w:val="both"/>
        <w:rPr>
          <w:rFonts w:ascii="Arial" w:hAnsi="Arial" w:cs="Arial"/>
          <w:sz w:val="20"/>
          <w:lang w:val="en-US"/>
        </w:rPr>
      </w:pPr>
      <w:r w:rsidRPr="00B43EA7">
        <w:rPr>
          <w:rFonts w:ascii="Arial" w:hAnsi="Arial" w:cs="Arial"/>
          <w:sz w:val="20"/>
          <w:lang w:val="en-US"/>
        </w:rPr>
        <w:t>-</w:t>
      </w:r>
      <w:proofErr w:type="spellStart"/>
      <w:r w:rsidRPr="00B43EA7">
        <w:rPr>
          <w:rFonts w:ascii="Arial" w:hAnsi="Arial" w:cs="Arial"/>
          <w:b/>
          <w:sz w:val="20"/>
        </w:rPr>
        <w:fldChar w:fldCharType="begin"/>
      </w:r>
      <w:r w:rsidRPr="00B43EA7">
        <w:rPr>
          <w:rFonts w:ascii="Arial" w:hAnsi="Arial" w:cs="Arial"/>
          <w:b/>
          <w:sz w:val="20"/>
          <w:lang w:val="en-US"/>
        </w:rPr>
        <w:instrText xml:space="preserve"> HYPERLINK "https://www.ncbi.nlm.nih.gov/pubmed/?term=Hammes%20SR%5BAuthor%5D&amp;cauthor=true&amp;cauthor_uid=17916740" </w:instrText>
      </w:r>
      <w:r w:rsidRPr="00B43EA7">
        <w:rPr>
          <w:rFonts w:ascii="Arial" w:hAnsi="Arial" w:cs="Arial"/>
          <w:b/>
          <w:sz w:val="20"/>
        </w:rPr>
        <w:fldChar w:fldCharType="separate"/>
      </w:r>
      <w:r w:rsidRPr="00B43EA7">
        <w:rPr>
          <w:rStyle w:val="Lienhypertexte"/>
          <w:rFonts w:ascii="Arial" w:hAnsi="Arial" w:cs="Arial"/>
          <w:b/>
          <w:color w:val="auto"/>
          <w:sz w:val="20"/>
          <w:lang w:val="en-US"/>
        </w:rPr>
        <w:t>Hammes</w:t>
      </w:r>
      <w:proofErr w:type="spellEnd"/>
      <w:r w:rsidRPr="00B43EA7">
        <w:rPr>
          <w:rStyle w:val="Lienhypertexte"/>
          <w:rFonts w:ascii="Arial" w:hAnsi="Arial" w:cs="Arial"/>
          <w:b/>
          <w:color w:val="auto"/>
          <w:sz w:val="20"/>
          <w:lang w:val="en-US"/>
        </w:rPr>
        <w:t xml:space="preserve"> SR</w:t>
      </w:r>
      <w:r w:rsidRPr="00B43EA7">
        <w:rPr>
          <w:rFonts w:ascii="Arial" w:hAnsi="Arial" w:cs="Arial"/>
          <w:b/>
          <w:sz w:val="20"/>
        </w:rPr>
        <w:fldChar w:fldCharType="end"/>
      </w:r>
      <w:r w:rsidRPr="00B43EA7">
        <w:rPr>
          <w:rFonts w:ascii="Arial" w:hAnsi="Arial" w:cs="Arial"/>
          <w:sz w:val="20"/>
          <w:vertAlign w:val="superscript"/>
          <w:lang w:val="en-US"/>
        </w:rPr>
        <w:t>1</w:t>
      </w:r>
      <w:r w:rsidRPr="00B43EA7">
        <w:rPr>
          <w:rFonts w:ascii="Arial" w:hAnsi="Arial" w:cs="Arial"/>
          <w:sz w:val="20"/>
          <w:lang w:val="en-US"/>
        </w:rPr>
        <w:t xml:space="preserve">, </w:t>
      </w:r>
      <w:hyperlink r:id="rId31" w:history="1">
        <w:r w:rsidRPr="00B43EA7">
          <w:rPr>
            <w:rStyle w:val="Lienhypertexte"/>
            <w:rFonts w:ascii="Arial" w:hAnsi="Arial" w:cs="Arial"/>
            <w:color w:val="auto"/>
            <w:sz w:val="20"/>
            <w:lang w:val="en-US"/>
          </w:rPr>
          <w:t>Levin ER</w:t>
        </w:r>
      </w:hyperlink>
      <w:r w:rsidRPr="00B43EA7">
        <w:rPr>
          <w:rFonts w:ascii="Arial" w:hAnsi="Arial" w:cs="Arial"/>
          <w:sz w:val="20"/>
          <w:lang w:val="en-US"/>
        </w:rPr>
        <w:t xml:space="preserve">. </w:t>
      </w:r>
      <w:proofErr w:type="spellStart"/>
      <w:r w:rsidRPr="00B43EA7">
        <w:rPr>
          <w:rFonts w:ascii="Arial" w:hAnsi="Arial" w:cs="Arial"/>
          <w:sz w:val="20"/>
          <w:lang w:val="en-US"/>
        </w:rPr>
        <w:t>Extranuclear</w:t>
      </w:r>
      <w:proofErr w:type="spellEnd"/>
      <w:r w:rsidRPr="00B43EA7">
        <w:rPr>
          <w:rFonts w:ascii="Arial" w:hAnsi="Arial" w:cs="Arial"/>
          <w:sz w:val="20"/>
          <w:lang w:val="en-US"/>
        </w:rPr>
        <w:t xml:space="preserve"> steroid receptors: nature and actions. </w:t>
      </w:r>
      <w:hyperlink r:id="rId32" w:tooltip="Endocrine reviews." w:history="1">
        <w:proofErr w:type="spellStart"/>
        <w:r w:rsidRPr="00B43EA7">
          <w:rPr>
            <w:rStyle w:val="Lienhypertexte"/>
            <w:rFonts w:ascii="Arial" w:hAnsi="Arial" w:cs="Arial"/>
            <w:color w:val="auto"/>
            <w:sz w:val="20"/>
            <w:lang w:val="en-US"/>
          </w:rPr>
          <w:t>Endocr</w:t>
        </w:r>
        <w:proofErr w:type="spellEnd"/>
        <w:r w:rsidRPr="00B43EA7">
          <w:rPr>
            <w:rStyle w:val="Lienhypertexte"/>
            <w:rFonts w:ascii="Arial" w:hAnsi="Arial" w:cs="Arial"/>
            <w:color w:val="auto"/>
            <w:sz w:val="20"/>
            <w:lang w:val="en-US"/>
          </w:rPr>
          <w:t xml:space="preserve"> Rev.</w:t>
        </w:r>
      </w:hyperlink>
      <w:r w:rsidRPr="00B43EA7">
        <w:rPr>
          <w:rFonts w:ascii="Arial" w:hAnsi="Arial" w:cs="Arial"/>
          <w:sz w:val="20"/>
          <w:lang w:val="en-US"/>
        </w:rPr>
        <w:t xml:space="preserve"> </w:t>
      </w:r>
      <w:r w:rsidRPr="00B43EA7">
        <w:rPr>
          <w:rStyle w:val="highlight"/>
          <w:rFonts w:ascii="Arial" w:hAnsi="Arial" w:cs="Arial"/>
          <w:sz w:val="20"/>
          <w:lang w:val="en-US"/>
        </w:rPr>
        <w:t>2007</w:t>
      </w:r>
      <w:r w:rsidRPr="00B43EA7">
        <w:rPr>
          <w:rFonts w:ascii="Arial" w:hAnsi="Arial" w:cs="Arial"/>
          <w:sz w:val="20"/>
          <w:lang w:val="en-US"/>
        </w:rPr>
        <w:t xml:space="preserve"> Dec</w:t>
      </w:r>
      <w:proofErr w:type="gramStart"/>
      <w:r w:rsidRPr="00B43EA7">
        <w:rPr>
          <w:rFonts w:ascii="Arial" w:hAnsi="Arial" w:cs="Arial"/>
          <w:sz w:val="20"/>
          <w:lang w:val="en-US"/>
        </w:rPr>
        <w:t>;28</w:t>
      </w:r>
      <w:proofErr w:type="gramEnd"/>
      <w:r w:rsidRPr="00B43EA7">
        <w:rPr>
          <w:rFonts w:ascii="Arial" w:hAnsi="Arial" w:cs="Arial"/>
          <w:sz w:val="20"/>
          <w:lang w:val="en-US"/>
        </w:rPr>
        <w:t xml:space="preserve">(7):726-41. </w:t>
      </w:r>
      <w:proofErr w:type="spellStart"/>
      <w:r w:rsidRPr="00B43EA7">
        <w:rPr>
          <w:rFonts w:ascii="Arial" w:hAnsi="Arial" w:cs="Arial"/>
          <w:sz w:val="20"/>
          <w:lang w:val="en-US"/>
        </w:rPr>
        <w:t>Epub</w:t>
      </w:r>
      <w:proofErr w:type="spellEnd"/>
      <w:r w:rsidRPr="00B43EA7">
        <w:rPr>
          <w:rFonts w:ascii="Arial" w:hAnsi="Arial" w:cs="Arial"/>
          <w:sz w:val="20"/>
          <w:lang w:val="en-US"/>
        </w:rPr>
        <w:t xml:space="preserve"> </w:t>
      </w:r>
      <w:r w:rsidRPr="00B43EA7">
        <w:rPr>
          <w:rStyle w:val="highlight"/>
          <w:rFonts w:ascii="Arial" w:hAnsi="Arial" w:cs="Arial"/>
          <w:sz w:val="20"/>
          <w:lang w:val="en-US"/>
        </w:rPr>
        <w:t>2007</w:t>
      </w:r>
      <w:r w:rsidRPr="00B43EA7">
        <w:rPr>
          <w:rFonts w:ascii="Arial" w:hAnsi="Arial" w:cs="Arial"/>
          <w:sz w:val="20"/>
          <w:lang w:val="en-US"/>
        </w:rPr>
        <w:t xml:space="preserve"> Oct 4-</w:t>
      </w:r>
      <w:hyperlink r:id="rId33" w:history="1">
        <w:r w:rsidRPr="00B43EA7">
          <w:rPr>
            <w:rStyle w:val="highlight"/>
            <w:rFonts w:ascii="Arial" w:hAnsi="Arial" w:cs="Arial"/>
            <w:b/>
            <w:sz w:val="20"/>
            <w:lang w:val="en-US"/>
          </w:rPr>
          <w:t>Xu</w:t>
        </w:r>
        <w:r w:rsidRPr="00B43EA7">
          <w:rPr>
            <w:rStyle w:val="Lienhypertexte"/>
            <w:rFonts w:ascii="Arial" w:hAnsi="Arial" w:cs="Arial"/>
            <w:b/>
            <w:color w:val="auto"/>
            <w:sz w:val="20"/>
            <w:lang w:val="en-US"/>
          </w:rPr>
          <w:t xml:space="preserve"> P</w:t>
        </w:r>
      </w:hyperlink>
      <w:r w:rsidRPr="00B43EA7">
        <w:rPr>
          <w:rFonts w:ascii="Arial" w:hAnsi="Arial" w:cs="Arial"/>
          <w:sz w:val="20"/>
          <w:lang w:val="en-US"/>
        </w:rPr>
        <w:t xml:space="preserve">, </w:t>
      </w:r>
      <w:hyperlink r:id="rId34" w:history="1">
        <w:r w:rsidRPr="00B43EA7">
          <w:rPr>
            <w:rStyle w:val="Lienhypertexte"/>
            <w:rFonts w:ascii="Arial" w:hAnsi="Arial" w:cs="Arial"/>
            <w:color w:val="auto"/>
            <w:sz w:val="20"/>
            <w:lang w:val="en-US"/>
          </w:rPr>
          <w:t>Cao X</w:t>
        </w:r>
      </w:hyperlink>
      <w:r w:rsidRPr="00B43EA7">
        <w:rPr>
          <w:rFonts w:ascii="Arial" w:hAnsi="Arial" w:cs="Arial"/>
          <w:sz w:val="20"/>
          <w:lang w:val="en-US"/>
        </w:rPr>
        <w:t xml:space="preserve">, </w:t>
      </w:r>
      <w:hyperlink r:id="rId35" w:history="1">
        <w:r w:rsidRPr="00B43EA7">
          <w:rPr>
            <w:rStyle w:val="Lienhypertexte"/>
            <w:rFonts w:ascii="Arial" w:hAnsi="Arial" w:cs="Arial"/>
            <w:color w:val="auto"/>
            <w:sz w:val="20"/>
            <w:lang w:val="en-US"/>
          </w:rPr>
          <w:t>He Y</w:t>
        </w:r>
      </w:hyperlink>
      <w:r w:rsidRPr="00B43EA7">
        <w:rPr>
          <w:rFonts w:ascii="Arial" w:hAnsi="Arial" w:cs="Arial"/>
          <w:sz w:val="20"/>
          <w:lang w:val="en-US"/>
        </w:rPr>
        <w:t xml:space="preserve">, </w:t>
      </w:r>
      <w:hyperlink r:id="rId36" w:history="1">
        <w:r w:rsidRPr="00B43EA7">
          <w:rPr>
            <w:rStyle w:val="Lienhypertexte"/>
            <w:rFonts w:ascii="Arial" w:hAnsi="Arial" w:cs="Arial"/>
            <w:color w:val="auto"/>
            <w:sz w:val="20"/>
            <w:lang w:val="en-US"/>
          </w:rPr>
          <w:t>Zhu L</w:t>
        </w:r>
      </w:hyperlink>
      <w:r w:rsidRPr="00B43EA7">
        <w:rPr>
          <w:rFonts w:ascii="Arial" w:hAnsi="Arial" w:cs="Arial"/>
          <w:sz w:val="20"/>
          <w:lang w:val="en-US"/>
        </w:rPr>
        <w:t xml:space="preserve">, </w:t>
      </w:r>
      <w:hyperlink r:id="rId37" w:history="1">
        <w:r w:rsidRPr="00B43EA7">
          <w:rPr>
            <w:rStyle w:val="Lienhypertexte"/>
            <w:rFonts w:ascii="Arial" w:hAnsi="Arial" w:cs="Arial"/>
            <w:color w:val="auto"/>
            <w:sz w:val="20"/>
            <w:lang w:val="en-US"/>
          </w:rPr>
          <w:t>Yang Y</w:t>
        </w:r>
      </w:hyperlink>
      <w:r w:rsidRPr="00B43EA7">
        <w:rPr>
          <w:rFonts w:ascii="Arial" w:hAnsi="Arial" w:cs="Arial"/>
          <w:sz w:val="20"/>
          <w:lang w:val="en-US"/>
        </w:rPr>
        <w:t>, et al. Estrogen receptor-</w:t>
      </w:r>
      <w:r w:rsidRPr="00B43EA7">
        <w:rPr>
          <w:rFonts w:ascii="Arial" w:hAnsi="Arial" w:cs="Arial"/>
          <w:sz w:val="20"/>
        </w:rPr>
        <w:t>α</w:t>
      </w:r>
      <w:r w:rsidRPr="00B43EA7">
        <w:rPr>
          <w:rFonts w:ascii="Arial" w:hAnsi="Arial" w:cs="Arial"/>
          <w:sz w:val="20"/>
          <w:lang w:val="en-US"/>
        </w:rPr>
        <w:t xml:space="preserve"> in medial </w:t>
      </w:r>
      <w:proofErr w:type="spellStart"/>
      <w:r w:rsidRPr="00B43EA7">
        <w:rPr>
          <w:rStyle w:val="highlight"/>
          <w:rFonts w:ascii="Arial" w:hAnsi="Arial" w:cs="Arial"/>
          <w:sz w:val="20"/>
          <w:lang w:val="en-US"/>
        </w:rPr>
        <w:t>amygdala</w:t>
      </w:r>
      <w:proofErr w:type="spellEnd"/>
      <w:r w:rsidRPr="00B43EA7">
        <w:rPr>
          <w:rFonts w:ascii="Arial" w:hAnsi="Arial" w:cs="Arial"/>
          <w:sz w:val="20"/>
          <w:lang w:val="en-US"/>
        </w:rPr>
        <w:t xml:space="preserve"> neurons regulates body </w:t>
      </w:r>
      <w:proofErr w:type="spellStart"/>
      <w:r w:rsidRPr="00B43EA7">
        <w:rPr>
          <w:rFonts w:ascii="Arial" w:hAnsi="Arial" w:cs="Arial"/>
          <w:sz w:val="20"/>
          <w:lang w:val="en-US"/>
        </w:rPr>
        <w:t>weight.</w:t>
      </w:r>
      <w:hyperlink r:id="rId38" w:tooltip="The Journal of clinical investigation." w:history="1">
        <w:r w:rsidRPr="00B43EA7">
          <w:rPr>
            <w:rStyle w:val="Lienhypertexte"/>
            <w:rFonts w:ascii="Arial" w:hAnsi="Arial" w:cs="Arial"/>
            <w:color w:val="auto"/>
            <w:sz w:val="20"/>
            <w:lang w:val="en-US"/>
          </w:rPr>
          <w:t>J</w:t>
        </w:r>
        <w:proofErr w:type="spellEnd"/>
        <w:r w:rsidRPr="00B43EA7">
          <w:rPr>
            <w:rStyle w:val="Lienhypertexte"/>
            <w:rFonts w:ascii="Arial" w:hAnsi="Arial" w:cs="Arial"/>
            <w:color w:val="auto"/>
            <w:sz w:val="20"/>
            <w:lang w:val="en-US"/>
          </w:rPr>
          <w:t xml:space="preserve"> </w:t>
        </w:r>
        <w:proofErr w:type="spellStart"/>
        <w:r w:rsidRPr="00B43EA7">
          <w:rPr>
            <w:rStyle w:val="Lienhypertexte"/>
            <w:rFonts w:ascii="Arial" w:hAnsi="Arial" w:cs="Arial"/>
            <w:color w:val="auto"/>
            <w:sz w:val="20"/>
            <w:lang w:val="en-US"/>
          </w:rPr>
          <w:t>Clin</w:t>
        </w:r>
        <w:proofErr w:type="spellEnd"/>
        <w:r w:rsidRPr="00B43EA7">
          <w:rPr>
            <w:rStyle w:val="Lienhypertexte"/>
            <w:rFonts w:ascii="Arial" w:hAnsi="Arial" w:cs="Arial"/>
            <w:color w:val="auto"/>
            <w:sz w:val="20"/>
            <w:lang w:val="en-US"/>
          </w:rPr>
          <w:t xml:space="preserve"> Invest.</w:t>
        </w:r>
      </w:hyperlink>
      <w:r w:rsidRPr="00B43EA7">
        <w:rPr>
          <w:rFonts w:ascii="Arial" w:hAnsi="Arial" w:cs="Arial"/>
          <w:sz w:val="20"/>
          <w:lang w:val="en-US"/>
        </w:rPr>
        <w:t xml:space="preserve"> </w:t>
      </w:r>
      <w:r w:rsidRPr="00B43EA7">
        <w:rPr>
          <w:rStyle w:val="highlight"/>
          <w:rFonts w:ascii="Arial" w:hAnsi="Arial" w:cs="Arial"/>
          <w:sz w:val="20"/>
          <w:lang w:val="en-US"/>
        </w:rPr>
        <w:t>2015</w:t>
      </w:r>
      <w:r w:rsidRPr="00B43EA7">
        <w:rPr>
          <w:rFonts w:ascii="Arial" w:hAnsi="Arial" w:cs="Arial"/>
          <w:sz w:val="20"/>
          <w:lang w:val="en-US"/>
        </w:rPr>
        <w:t xml:space="preserve"> Jul 1</w:t>
      </w:r>
      <w:proofErr w:type="gramStart"/>
      <w:r w:rsidRPr="00B43EA7">
        <w:rPr>
          <w:rFonts w:ascii="Arial" w:hAnsi="Arial" w:cs="Arial"/>
          <w:sz w:val="20"/>
          <w:lang w:val="en-US"/>
        </w:rPr>
        <w:t>;125</w:t>
      </w:r>
      <w:proofErr w:type="gramEnd"/>
      <w:r w:rsidRPr="00B43EA7">
        <w:rPr>
          <w:rFonts w:ascii="Arial" w:hAnsi="Arial" w:cs="Arial"/>
          <w:sz w:val="20"/>
          <w:lang w:val="en-US"/>
        </w:rPr>
        <w:t xml:space="preserve">(7):2861-76. </w:t>
      </w:r>
      <w:proofErr w:type="spellStart"/>
      <w:proofErr w:type="gramStart"/>
      <w:r w:rsidRPr="00B43EA7">
        <w:rPr>
          <w:rFonts w:ascii="Arial" w:hAnsi="Arial" w:cs="Arial"/>
          <w:sz w:val="20"/>
          <w:lang w:val="en-US"/>
        </w:rPr>
        <w:t>doi</w:t>
      </w:r>
      <w:proofErr w:type="spellEnd"/>
      <w:proofErr w:type="gramEnd"/>
      <w:r w:rsidRPr="00B43EA7">
        <w:rPr>
          <w:rFonts w:ascii="Arial" w:hAnsi="Arial" w:cs="Arial"/>
          <w:sz w:val="20"/>
          <w:lang w:val="en-US"/>
        </w:rPr>
        <w:t xml:space="preserve">: 10.1172/JCI80941. </w:t>
      </w:r>
      <w:proofErr w:type="spellStart"/>
      <w:r w:rsidRPr="00B43EA7">
        <w:rPr>
          <w:rFonts w:ascii="Arial" w:hAnsi="Arial" w:cs="Arial"/>
          <w:sz w:val="20"/>
          <w:lang w:val="en-US"/>
        </w:rPr>
        <w:t>Epub</w:t>
      </w:r>
      <w:proofErr w:type="spellEnd"/>
      <w:r w:rsidRPr="00B43EA7">
        <w:rPr>
          <w:rFonts w:ascii="Arial" w:hAnsi="Arial" w:cs="Arial"/>
          <w:sz w:val="20"/>
          <w:lang w:val="en-US"/>
        </w:rPr>
        <w:t xml:space="preserve"> </w:t>
      </w:r>
      <w:r w:rsidRPr="00B43EA7">
        <w:rPr>
          <w:rStyle w:val="highlight"/>
          <w:rFonts w:ascii="Arial" w:hAnsi="Arial" w:cs="Arial"/>
          <w:sz w:val="20"/>
          <w:lang w:val="en-US"/>
        </w:rPr>
        <w:t>2015</w:t>
      </w:r>
      <w:r w:rsidRPr="00B43EA7">
        <w:rPr>
          <w:rFonts w:ascii="Arial" w:hAnsi="Arial" w:cs="Arial"/>
          <w:sz w:val="20"/>
          <w:lang w:val="en-US"/>
        </w:rPr>
        <w:t xml:space="preserve"> Jun 22.</w:t>
      </w:r>
    </w:p>
    <w:p w:rsidR="00B43EA7" w:rsidRPr="00B43EA7" w:rsidRDefault="00B43EA7" w:rsidP="00B43EA7">
      <w:pPr>
        <w:ind w:left="-57" w:right="-57"/>
        <w:jc w:val="both"/>
        <w:rPr>
          <w:rFonts w:ascii="Arial" w:hAnsi="Arial" w:cs="Arial"/>
          <w:sz w:val="20"/>
          <w:lang w:val="en-US"/>
        </w:rPr>
      </w:pPr>
      <w:r w:rsidRPr="00B43EA7">
        <w:rPr>
          <w:rFonts w:ascii="Arial" w:hAnsi="Arial" w:cs="Arial"/>
          <w:sz w:val="20"/>
          <w:lang w:val="en-US"/>
        </w:rPr>
        <w:t>-</w:t>
      </w:r>
      <w:hyperlink r:id="rId39" w:history="1">
        <w:r w:rsidRPr="00B43EA7">
          <w:rPr>
            <w:rStyle w:val="highlight"/>
            <w:rFonts w:ascii="Arial" w:hAnsi="Arial" w:cs="Arial"/>
            <w:b/>
            <w:sz w:val="20"/>
            <w:lang w:val="en-US"/>
          </w:rPr>
          <w:t>Heine</w:t>
        </w:r>
        <w:r w:rsidRPr="00B43EA7">
          <w:rPr>
            <w:rStyle w:val="Lienhypertexte"/>
            <w:rFonts w:ascii="Arial" w:hAnsi="Arial" w:cs="Arial"/>
            <w:b/>
            <w:color w:val="auto"/>
            <w:sz w:val="20"/>
            <w:lang w:val="en-US"/>
          </w:rPr>
          <w:t xml:space="preserve"> PA</w:t>
        </w:r>
      </w:hyperlink>
      <w:r w:rsidRPr="00B43EA7">
        <w:rPr>
          <w:rFonts w:ascii="Arial" w:hAnsi="Arial" w:cs="Arial"/>
          <w:sz w:val="20"/>
          <w:vertAlign w:val="superscript"/>
          <w:lang w:val="en-US"/>
        </w:rPr>
        <w:t>1</w:t>
      </w:r>
      <w:r w:rsidRPr="00B43EA7">
        <w:rPr>
          <w:rFonts w:ascii="Arial" w:hAnsi="Arial" w:cs="Arial"/>
          <w:sz w:val="20"/>
          <w:lang w:val="en-US"/>
        </w:rPr>
        <w:t xml:space="preserve">, </w:t>
      </w:r>
      <w:hyperlink r:id="rId40" w:history="1">
        <w:r w:rsidRPr="00B43EA7">
          <w:rPr>
            <w:rStyle w:val="Lienhypertexte"/>
            <w:rFonts w:ascii="Arial" w:hAnsi="Arial" w:cs="Arial"/>
            <w:color w:val="auto"/>
            <w:sz w:val="20"/>
            <w:lang w:val="en-US"/>
          </w:rPr>
          <w:t>Taylor JA</w:t>
        </w:r>
      </w:hyperlink>
      <w:r w:rsidRPr="00B43EA7">
        <w:rPr>
          <w:rFonts w:ascii="Arial" w:hAnsi="Arial" w:cs="Arial"/>
          <w:sz w:val="20"/>
          <w:lang w:val="en-US"/>
        </w:rPr>
        <w:t xml:space="preserve">, </w:t>
      </w:r>
      <w:hyperlink r:id="rId41" w:history="1">
        <w:r w:rsidRPr="00B43EA7">
          <w:rPr>
            <w:rStyle w:val="Lienhypertexte"/>
            <w:rFonts w:ascii="Arial" w:hAnsi="Arial" w:cs="Arial"/>
            <w:color w:val="auto"/>
            <w:sz w:val="20"/>
            <w:lang w:val="en-US"/>
          </w:rPr>
          <w:t>Iwamoto GA</w:t>
        </w:r>
      </w:hyperlink>
      <w:r w:rsidRPr="00B43EA7">
        <w:rPr>
          <w:rFonts w:ascii="Arial" w:hAnsi="Arial" w:cs="Arial"/>
          <w:sz w:val="20"/>
          <w:lang w:val="en-US"/>
        </w:rPr>
        <w:t xml:space="preserve">, </w:t>
      </w:r>
      <w:hyperlink r:id="rId42" w:history="1">
        <w:proofErr w:type="spellStart"/>
        <w:r w:rsidRPr="00B43EA7">
          <w:rPr>
            <w:rStyle w:val="Lienhypertexte"/>
            <w:rFonts w:ascii="Arial" w:hAnsi="Arial" w:cs="Arial"/>
            <w:color w:val="auto"/>
            <w:sz w:val="20"/>
            <w:lang w:val="en-US"/>
          </w:rPr>
          <w:t>Lubahn</w:t>
        </w:r>
        <w:proofErr w:type="spellEnd"/>
        <w:r w:rsidRPr="00B43EA7">
          <w:rPr>
            <w:rStyle w:val="Lienhypertexte"/>
            <w:rFonts w:ascii="Arial" w:hAnsi="Arial" w:cs="Arial"/>
            <w:color w:val="auto"/>
            <w:sz w:val="20"/>
            <w:lang w:val="en-US"/>
          </w:rPr>
          <w:t xml:space="preserve"> DB</w:t>
        </w:r>
      </w:hyperlink>
      <w:r w:rsidRPr="00B43EA7">
        <w:rPr>
          <w:rFonts w:ascii="Arial" w:hAnsi="Arial" w:cs="Arial"/>
          <w:sz w:val="20"/>
          <w:lang w:val="en-US"/>
        </w:rPr>
        <w:t xml:space="preserve">, </w:t>
      </w:r>
      <w:hyperlink r:id="rId43" w:history="1">
        <w:r w:rsidRPr="00B43EA7">
          <w:rPr>
            <w:rStyle w:val="Lienhypertexte"/>
            <w:rFonts w:ascii="Arial" w:hAnsi="Arial" w:cs="Arial"/>
            <w:color w:val="auto"/>
            <w:sz w:val="20"/>
            <w:lang w:val="en-US"/>
          </w:rPr>
          <w:t>Cooke PS</w:t>
        </w:r>
      </w:hyperlink>
      <w:r w:rsidRPr="00B43EA7">
        <w:rPr>
          <w:rFonts w:ascii="Arial" w:hAnsi="Arial" w:cs="Arial"/>
          <w:sz w:val="20"/>
          <w:lang w:val="en-US"/>
        </w:rPr>
        <w:t xml:space="preserve">. </w:t>
      </w:r>
      <w:proofErr w:type="gramStart"/>
      <w:r w:rsidRPr="00B43EA7">
        <w:rPr>
          <w:rFonts w:ascii="Arial" w:hAnsi="Arial" w:cs="Arial"/>
          <w:sz w:val="20"/>
          <w:lang w:val="en-US"/>
        </w:rPr>
        <w:t xml:space="preserve">Increased adipose tissue in male and female </w:t>
      </w:r>
      <w:r w:rsidRPr="00B43EA7">
        <w:rPr>
          <w:rStyle w:val="highlight"/>
          <w:rFonts w:ascii="Arial" w:hAnsi="Arial" w:cs="Arial"/>
          <w:sz w:val="20"/>
          <w:lang w:val="en-US"/>
        </w:rPr>
        <w:t>estrogen</w:t>
      </w:r>
      <w:r w:rsidRPr="00B43EA7">
        <w:rPr>
          <w:rFonts w:ascii="Arial" w:hAnsi="Arial" w:cs="Arial"/>
          <w:sz w:val="20"/>
          <w:lang w:val="en-US"/>
        </w:rPr>
        <w:t xml:space="preserve"> receptor-alpha knockout mice.</w:t>
      </w:r>
      <w:proofErr w:type="gramEnd"/>
      <w:r w:rsidRPr="00B43EA7">
        <w:rPr>
          <w:rFonts w:ascii="Arial" w:hAnsi="Arial" w:cs="Arial"/>
          <w:sz w:val="20"/>
          <w:lang w:val="en-US"/>
        </w:rPr>
        <w:t xml:space="preserve"> </w:t>
      </w:r>
      <w:hyperlink r:id="rId44" w:tooltip="Proceedings of the National Academy of Sciences of the United States of America." w:history="1">
        <w:r w:rsidRPr="00B43EA7">
          <w:rPr>
            <w:rStyle w:val="Lienhypertexte"/>
            <w:rFonts w:ascii="Arial" w:hAnsi="Arial" w:cs="Arial"/>
            <w:color w:val="auto"/>
            <w:sz w:val="20"/>
            <w:lang w:val="en-US"/>
          </w:rPr>
          <w:t xml:space="preserve">Proc </w:t>
        </w:r>
        <w:proofErr w:type="spellStart"/>
        <w:r w:rsidRPr="00B43EA7">
          <w:rPr>
            <w:rStyle w:val="Lienhypertexte"/>
            <w:rFonts w:ascii="Arial" w:hAnsi="Arial" w:cs="Arial"/>
            <w:color w:val="auto"/>
            <w:sz w:val="20"/>
            <w:lang w:val="en-US"/>
          </w:rPr>
          <w:t>Natl</w:t>
        </w:r>
        <w:proofErr w:type="spellEnd"/>
        <w:r w:rsidRPr="00B43EA7">
          <w:rPr>
            <w:rStyle w:val="Lienhypertexte"/>
            <w:rFonts w:ascii="Arial" w:hAnsi="Arial" w:cs="Arial"/>
            <w:color w:val="auto"/>
            <w:sz w:val="20"/>
            <w:lang w:val="en-US"/>
          </w:rPr>
          <w:t xml:space="preserve"> </w:t>
        </w:r>
        <w:proofErr w:type="spellStart"/>
        <w:r w:rsidRPr="00B43EA7">
          <w:rPr>
            <w:rStyle w:val="Lienhypertexte"/>
            <w:rFonts w:ascii="Arial" w:hAnsi="Arial" w:cs="Arial"/>
            <w:color w:val="auto"/>
            <w:sz w:val="20"/>
            <w:lang w:val="en-US"/>
          </w:rPr>
          <w:t>Acad</w:t>
        </w:r>
        <w:proofErr w:type="spellEnd"/>
        <w:r w:rsidRPr="00B43EA7">
          <w:rPr>
            <w:rStyle w:val="Lienhypertexte"/>
            <w:rFonts w:ascii="Arial" w:hAnsi="Arial" w:cs="Arial"/>
            <w:color w:val="auto"/>
            <w:sz w:val="20"/>
            <w:lang w:val="en-US"/>
          </w:rPr>
          <w:t xml:space="preserve"> </w:t>
        </w:r>
        <w:proofErr w:type="spellStart"/>
        <w:r w:rsidRPr="00B43EA7">
          <w:rPr>
            <w:rStyle w:val="Lienhypertexte"/>
            <w:rFonts w:ascii="Arial" w:hAnsi="Arial" w:cs="Arial"/>
            <w:color w:val="auto"/>
            <w:sz w:val="20"/>
            <w:lang w:val="en-US"/>
          </w:rPr>
          <w:t>Sci</w:t>
        </w:r>
        <w:proofErr w:type="spellEnd"/>
        <w:r w:rsidRPr="00B43EA7">
          <w:rPr>
            <w:rStyle w:val="Lienhypertexte"/>
            <w:rFonts w:ascii="Arial" w:hAnsi="Arial" w:cs="Arial"/>
            <w:color w:val="auto"/>
            <w:sz w:val="20"/>
            <w:lang w:val="en-US"/>
          </w:rPr>
          <w:t xml:space="preserve"> U S A.</w:t>
        </w:r>
      </w:hyperlink>
      <w:r w:rsidRPr="00B43EA7">
        <w:rPr>
          <w:rFonts w:ascii="Arial" w:hAnsi="Arial" w:cs="Arial"/>
          <w:sz w:val="20"/>
          <w:lang w:val="en-US"/>
        </w:rPr>
        <w:t xml:space="preserve"> </w:t>
      </w:r>
      <w:r w:rsidRPr="00B43EA7">
        <w:rPr>
          <w:rStyle w:val="highlight"/>
          <w:rFonts w:ascii="Arial" w:hAnsi="Arial" w:cs="Arial"/>
          <w:sz w:val="20"/>
          <w:lang w:val="en-US"/>
        </w:rPr>
        <w:t>2000</w:t>
      </w:r>
      <w:r w:rsidRPr="00B43EA7">
        <w:rPr>
          <w:rFonts w:ascii="Arial" w:hAnsi="Arial" w:cs="Arial"/>
          <w:sz w:val="20"/>
          <w:lang w:val="en-US"/>
        </w:rPr>
        <w:t xml:space="preserve"> Nov 7</w:t>
      </w:r>
      <w:proofErr w:type="gramStart"/>
      <w:r w:rsidRPr="00B43EA7">
        <w:rPr>
          <w:rFonts w:ascii="Arial" w:hAnsi="Arial" w:cs="Arial"/>
          <w:sz w:val="20"/>
          <w:lang w:val="en-US"/>
        </w:rPr>
        <w:t>;97</w:t>
      </w:r>
      <w:proofErr w:type="gramEnd"/>
      <w:r w:rsidRPr="00B43EA7">
        <w:rPr>
          <w:rFonts w:ascii="Arial" w:hAnsi="Arial" w:cs="Arial"/>
          <w:sz w:val="20"/>
          <w:lang w:val="en-US"/>
        </w:rPr>
        <w:t>(23):12729-34.</w:t>
      </w:r>
    </w:p>
    <w:p w:rsidR="00B43EA7" w:rsidRPr="00B43EA7" w:rsidRDefault="00B43EA7" w:rsidP="00B43EA7">
      <w:pPr>
        <w:ind w:left="-57" w:right="-57"/>
        <w:jc w:val="both"/>
        <w:rPr>
          <w:rFonts w:ascii="Arial" w:hAnsi="Arial" w:cs="Arial"/>
          <w:sz w:val="20"/>
        </w:rPr>
      </w:pPr>
      <w:r w:rsidRPr="00B43EA7">
        <w:rPr>
          <w:rFonts w:ascii="Arial" w:hAnsi="Arial" w:cs="Arial"/>
          <w:sz w:val="20"/>
          <w:lang w:val="en-US"/>
        </w:rPr>
        <w:t>-</w:t>
      </w:r>
      <w:hyperlink r:id="rId45" w:history="1">
        <w:r w:rsidRPr="00B43EA7">
          <w:rPr>
            <w:rStyle w:val="Lienhypertexte"/>
            <w:rFonts w:ascii="Arial" w:hAnsi="Arial" w:cs="Arial"/>
            <w:b/>
            <w:color w:val="auto"/>
            <w:sz w:val="20"/>
            <w:lang w:val="en-US"/>
          </w:rPr>
          <w:t>Metz L</w:t>
        </w:r>
      </w:hyperlink>
      <w:r w:rsidRPr="00B43EA7">
        <w:rPr>
          <w:rFonts w:ascii="Arial" w:hAnsi="Arial" w:cs="Arial"/>
          <w:sz w:val="20"/>
          <w:vertAlign w:val="superscript"/>
          <w:lang w:val="en-US"/>
        </w:rPr>
        <w:t>1</w:t>
      </w:r>
      <w:r w:rsidRPr="00B43EA7">
        <w:rPr>
          <w:rFonts w:ascii="Arial" w:hAnsi="Arial" w:cs="Arial"/>
          <w:sz w:val="20"/>
          <w:lang w:val="en-US"/>
        </w:rPr>
        <w:t xml:space="preserve">, </w:t>
      </w:r>
      <w:hyperlink r:id="rId46" w:history="1">
        <w:proofErr w:type="spellStart"/>
        <w:r w:rsidRPr="00B43EA7">
          <w:rPr>
            <w:rStyle w:val="Lienhypertexte"/>
            <w:rFonts w:ascii="Arial" w:hAnsi="Arial" w:cs="Arial"/>
            <w:color w:val="auto"/>
            <w:sz w:val="20"/>
            <w:lang w:val="en-US"/>
          </w:rPr>
          <w:t>Gerbaix</w:t>
        </w:r>
        <w:proofErr w:type="spellEnd"/>
        <w:r w:rsidRPr="00B43EA7">
          <w:rPr>
            <w:rStyle w:val="Lienhypertexte"/>
            <w:rFonts w:ascii="Arial" w:hAnsi="Arial" w:cs="Arial"/>
            <w:color w:val="auto"/>
            <w:sz w:val="20"/>
            <w:lang w:val="en-US"/>
          </w:rPr>
          <w:t xml:space="preserve"> M</w:t>
        </w:r>
      </w:hyperlink>
      <w:r w:rsidRPr="00B43EA7">
        <w:rPr>
          <w:rFonts w:ascii="Arial" w:hAnsi="Arial" w:cs="Arial"/>
          <w:sz w:val="20"/>
          <w:vertAlign w:val="superscript"/>
          <w:lang w:val="en-US"/>
        </w:rPr>
        <w:t>2</w:t>
      </w:r>
      <w:r w:rsidRPr="00B43EA7">
        <w:rPr>
          <w:rFonts w:ascii="Arial" w:hAnsi="Arial" w:cs="Arial"/>
          <w:sz w:val="20"/>
          <w:lang w:val="en-US"/>
        </w:rPr>
        <w:t xml:space="preserve">, </w:t>
      </w:r>
      <w:hyperlink r:id="rId47" w:history="1">
        <w:proofErr w:type="spellStart"/>
        <w:r w:rsidRPr="00B43EA7">
          <w:rPr>
            <w:rStyle w:val="Lienhypertexte"/>
            <w:rFonts w:ascii="Arial" w:hAnsi="Arial" w:cs="Arial"/>
            <w:color w:val="auto"/>
            <w:sz w:val="20"/>
            <w:lang w:val="en-US"/>
          </w:rPr>
          <w:t>Masgrau</w:t>
        </w:r>
        <w:proofErr w:type="spellEnd"/>
        <w:r w:rsidRPr="00B43EA7">
          <w:rPr>
            <w:rStyle w:val="Lienhypertexte"/>
            <w:rFonts w:ascii="Arial" w:hAnsi="Arial" w:cs="Arial"/>
            <w:color w:val="auto"/>
            <w:sz w:val="20"/>
            <w:lang w:val="en-US"/>
          </w:rPr>
          <w:t xml:space="preserve"> A</w:t>
        </w:r>
      </w:hyperlink>
      <w:r w:rsidRPr="00B43EA7">
        <w:rPr>
          <w:rFonts w:ascii="Arial" w:hAnsi="Arial" w:cs="Arial"/>
          <w:sz w:val="20"/>
          <w:vertAlign w:val="superscript"/>
          <w:lang w:val="en-US"/>
        </w:rPr>
        <w:t>3</w:t>
      </w:r>
      <w:r w:rsidRPr="00B43EA7">
        <w:rPr>
          <w:rFonts w:ascii="Arial" w:hAnsi="Arial" w:cs="Arial"/>
          <w:sz w:val="20"/>
          <w:lang w:val="en-US"/>
        </w:rPr>
        <w:t xml:space="preserve">, </w:t>
      </w:r>
      <w:hyperlink r:id="rId48" w:history="1">
        <w:proofErr w:type="spellStart"/>
        <w:r w:rsidRPr="00B43EA7">
          <w:rPr>
            <w:rStyle w:val="Lienhypertexte"/>
            <w:rFonts w:ascii="Arial" w:hAnsi="Arial" w:cs="Arial"/>
            <w:color w:val="auto"/>
            <w:sz w:val="20"/>
            <w:lang w:val="en-US"/>
          </w:rPr>
          <w:t>Guillet</w:t>
        </w:r>
        <w:proofErr w:type="spellEnd"/>
        <w:r w:rsidRPr="00B43EA7">
          <w:rPr>
            <w:rStyle w:val="Lienhypertexte"/>
            <w:rFonts w:ascii="Arial" w:hAnsi="Arial" w:cs="Arial"/>
            <w:color w:val="auto"/>
            <w:sz w:val="20"/>
            <w:lang w:val="en-US"/>
          </w:rPr>
          <w:t xml:space="preserve"> C</w:t>
        </w:r>
      </w:hyperlink>
      <w:r w:rsidRPr="00B43EA7">
        <w:rPr>
          <w:rFonts w:ascii="Arial" w:hAnsi="Arial" w:cs="Arial"/>
          <w:sz w:val="20"/>
          <w:vertAlign w:val="superscript"/>
          <w:lang w:val="en-US"/>
        </w:rPr>
        <w:t>3</w:t>
      </w:r>
      <w:r w:rsidRPr="00B43EA7">
        <w:rPr>
          <w:rFonts w:ascii="Arial" w:hAnsi="Arial" w:cs="Arial"/>
          <w:sz w:val="20"/>
          <w:lang w:val="en-US"/>
        </w:rPr>
        <w:t xml:space="preserve">, </w:t>
      </w:r>
      <w:hyperlink r:id="rId49" w:history="1">
        <w:proofErr w:type="spellStart"/>
        <w:r w:rsidRPr="00B43EA7">
          <w:rPr>
            <w:rStyle w:val="Lienhypertexte"/>
            <w:rFonts w:ascii="Arial" w:hAnsi="Arial" w:cs="Arial"/>
            <w:color w:val="auto"/>
            <w:sz w:val="20"/>
            <w:lang w:val="en-US"/>
          </w:rPr>
          <w:t>Walrand</w:t>
        </w:r>
        <w:proofErr w:type="spellEnd"/>
        <w:r w:rsidRPr="00B43EA7">
          <w:rPr>
            <w:rStyle w:val="Lienhypertexte"/>
            <w:rFonts w:ascii="Arial" w:hAnsi="Arial" w:cs="Arial"/>
            <w:color w:val="auto"/>
            <w:sz w:val="20"/>
            <w:lang w:val="en-US"/>
          </w:rPr>
          <w:t xml:space="preserve"> S</w:t>
        </w:r>
      </w:hyperlink>
      <w:r w:rsidRPr="00B43EA7">
        <w:rPr>
          <w:rFonts w:ascii="Arial" w:hAnsi="Arial" w:cs="Arial"/>
          <w:sz w:val="20"/>
          <w:vertAlign w:val="superscript"/>
          <w:lang w:val="en-US"/>
        </w:rPr>
        <w:t>3</w:t>
      </w:r>
      <w:r w:rsidRPr="00B43EA7">
        <w:rPr>
          <w:rFonts w:ascii="Arial" w:hAnsi="Arial" w:cs="Arial"/>
          <w:sz w:val="20"/>
          <w:lang w:val="en-US"/>
        </w:rPr>
        <w:t xml:space="preserve">, </w:t>
      </w:r>
      <w:hyperlink r:id="rId50" w:history="1">
        <w:proofErr w:type="spellStart"/>
        <w:r w:rsidRPr="00B43EA7">
          <w:rPr>
            <w:rStyle w:val="Lienhypertexte"/>
            <w:rFonts w:ascii="Arial" w:hAnsi="Arial" w:cs="Arial"/>
            <w:color w:val="auto"/>
            <w:sz w:val="20"/>
            <w:lang w:val="en-US"/>
          </w:rPr>
          <w:t>Boisseau</w:t>
        </w:r>
        <w:proofErr w:type="spellEnd"/>
        <w:r w:rsidRPr="00B43EA7">
          <w:rPr>
            <w:rStyle w:val="Lienhypertexte"/>
            <w:rFonts w:ascii="Arial" w:hAnsi="Arial" w:cs="Arial"/>
            <w:color w:val="auto"/>
            <w:sz w:val="20"/>
            <w:lang w:val="en-US"/>
          </w:rPr>
          <w:t xml:space="preserve"> N</w:t>
        </w:r>
      </w:hyperlink>
      <w:r w:rsidRPr="00B43EA7">
        <w:rPr>
          <w:rFonts w:ascii="Arial" w:hAnsi="Arial" w:cs="Arial"/>
          <w:sz w:val="20"/>
          <w:vertAlign w:val="superscript"/>
          <w:lang w:val="en-US"/>
        </w:rPr>
        <w:t>2</w:t>
      </w:r>
      <w:r w:rsidRPr="00B43EA7">
        <w:rPr>
          <w:rFonts w:ascii="Arial" w:hAnsi="Arial" w:cs="Arial"/>
          <w:sz w:val="20"/>
          <w:lang w:val="en-US"/>
        </w:rPr>
        <w:t xml:space="preserve">, </w:t>
      </w:r>
      <w:hyperlink r:id="rId51" w:history="1">
        <w:proofErr w:type="spellStart"/>
        <w:r w:rsidRPr="00B43EA7">
          <w:rPr>
            <w:rStyle w:val="Lienhypertexte"/>
            <w:rFonts w:ascii="Arial" w:hAnsi="Arial" w:cs="Arial"/>
            <w:color w:val="auto"/>
            <w:sz w:val="20"/>
            <w:lang w:val="en-US"/>
          </w:rPr>
          <w:t>Boirie</w:t>
        </w:r>
        <w:proofErr w:type="spellEnd"/>
        <w:r w:rsidRPr="00B43EA7">
          <w:rPr>
            <w:rStyle w:val="Lienhypertexte"/>
            <w:rFonts w:ascii="Arial" w:hAnsi="Arial" w:cs="Arial"/>
            <w:color w:val="auto"/>
            <w:sz w:val="20"/>
            <w:lang w:val="en-US"/>
          </w:rPr>
          <w:t xml:space="preserve"> Y</w:t>
        </w:r>
      </w:hyperlink>
      <w:r w:rsidRPr="00B43EA7">
        <w:rPr>
          <w:rFonts w:ascii="Arial" w:hAnsi="Arial" w:cs="Arial"/>
          <w:sz w:val="20"/>
          <w:vertAlign w:val="superscript"/>
          <w:lang w:val="en-US"/>
        </w:rPr>
        <w:t>4</w:t>
      </w:r>
      <w:r w:rsidRPr="00B43EA7">
        <w:rPr>
          <w:rFonts w:ascii="Arial" w:hAnsi="Arial" w:cs="Arial"/>
          <w:sz w:val="20"/>
          <w:lang w:val="en-US"/>
        </w:rPr>
        <w:t xml:space="preserve">, </w:t>
      </w:r>
      <w:hyperlink r:id="rId52" w:history="1">
        <w:proofErr w:type="spellStart"/>
        <w:r w:rsidRPr="00B43EA7">
          <w:rPr>
            <w:rStyle w:val="Lienhypertexte"/>
            <w:rFonts w:ascii="Arial" w:hAnsi="Arial" w:cs="Arial"/>
            <w:color w:val="auto"/>
            <w:sz w:val="20"/>
            <w:lang w:val="en-US"/>
          </w:rPr>
          <w:t>Courteix</w:t>
        </w:r>
        <w:proofErr w:type="spellEnd"/>
        <w:r w:rsidRPr="00B43EA7">
          <w:rPr>
            <w:rStyle w:val="Lienhypertexte"/>
            <w:rFonts w:ascii="Arial" w:hAnsi="Arial" w:cs="Arial"/>
            <w:color w:val="auto"/>
            <w:sz w:val="20"/>
            <w:lang w:val="en-US"/>
          </w:rPr>
          <w:t xml:space="preserve"> D</w:t>
        </w:r>
      </w:hyperlink>
      <w:r w:rsidRPr="00B43EA7">
        <w:rPr>
          <w:rFonts w:ascii="Arial" w:hAnsi="Arial" w:cs="Arial"/>
          <w:sz w:val="20"/>
          <w:vertAlign w:val="superscript"/>
          <w:lang w:val="en-US"/>
        </w:rPr>
        <w:t>2</w:t>
      </w:r>
      <w:r w:rsidRPr="00B43EA7">
        <w:rPr>
          <w:rFonts w:ascii="Arial" w:hAnsi="Arial" w:cs="Arial"/>
          <w:sz w:val="20"/>
          <w:lang w:val="en-US"/>
        </w:rPr>
        <w:t xml:space="preserve">.Nutritional and exercise interventions variably affect </w:t>
      </w:r>
      <w:r w:rsidRPr="00B43EA7">
        <w:rPr>
          <w:rStyle w:val="highlight"/>
          <w:rFonts w:ascii="Arial" w:hAnsi="Arial" w:cs="Arial"/>
          <w:sz w:val="20"/>
          <w:lang w:val="en-US"/>
        </w:rPr>
        <w:t>estrogen receptor</w:t>
      </w:r>
      <w:r w:rsidRPr="00B43EA7">
        <w:rPr>
          <w:rFonts w:ascii="Arial" w:hAnsi="Arial" w:cs="Arial"/>
          <w:sz w:val="20"/>
          <w:lang w:val="en-US"/>
        </w:rPr>
        <w:t xml:space="preserve"> expression in the adipose tissue of male rats. </w:t>
      </w:r>
      <w:hyperlink r:id="rId53" w:tooltip="Nutrition research (New York, N.Y.)." w:history="1">
        <w:proofErr w:type="spellStart"/>
        <w:r w:rsidRPr="00B43EA7">
          <w:rPr>
            <w:rStyle w:val="Lienhypertexte"/>
            <w:rFonts w:ascii="Arial" w:hAnsi="Arial" w:cs="Arial"/>
            <w:color w:val="auto"/>
            <w:sz w:val="20"/>
          </w:rPr>
          <w:t>Nutr</w:t>
        </w:r>
        <w:proofErr w:type="spellEnd"/>
        <w:r w:rsidRPr="00B43EA7">
          <w:rPr>
            <w:rStyle w:val="Lienhypertexte"/>
            <w:rFonts w:ascii="Arial" w:hAnsi="Arial" w:cs="Arial"/>
            <w:color w:val="auto"/>
            <w:sz w:val="20"/>
          </w:rPr>
          <w:t xml:space="preserve"> </w:t>
        </w:r>
        <w:proofErr w:type="spellStart"/>
        <w:r w:rsidRPr="00B43EA7">
          <w:rPr>
            <w:rStyle w:val="Lienhypertexte"/>
            <w:rFonts w:ascii="Arial" w:hAnsi="Arial" w:cs="Arial"/>
            <w:color w:val="auto"/>
            <w:sz w:val="20"/>
          </w:rPr>
          <w:t>Res</w:t>
        </w:r>
        <w:proofErr w:type="spellEnd"/>
        <w:r w:rsidRPr="00B43EA7">
          <w:rPr>
            <w:rStyle w:val="Lienhypertexte"/>
            <w:rFonts w:ascii="Arial" w:hAnsi="Arial" w:cs="Arial"/>
            <w:color w:val="auto"/>
            <w:sz w:val="20"/>
          </w:rPr>
          <w:t>.</w:t>
        </w:r>
      </w:hyperlink>
      <w:r w:rsidRPr="00B43EA7">
        <w:rPr>
          <w:rFonts w:ascii="Arial" w:hAnsi="Arial" w:cs="Arial"/>
          <w:sz w:val="20"/>
        </w:rPr>
        <w:t xml:space="preserve"> </w:t>
      </w:r>
      <w:r w:rsidRPr="00B43EA7">
        <w:rPr>
          <w:rStyle w:val="highlight"/>
          <w:rFonts w:ascii="Arial" w:hAnsi="Arial" w:cs="Arial"/>
          <w:sz w:val="20"/>
        </w:rPr>
        <w:t>2016</w:t>
      </w:r>
      <w:r w:rsidRPr="00B43EA7">
        <w:rPr>
          <w:rFonts w:ascii="Arial" w:hAnsi="Arial" w:cs="Arial"/>
          <w:sz w:val="20"/>
        </w:rPr>
        <w:t xml:space="preserve"> Mar;36(3):280-9. </w:t>
      </w:r>
      <w:proofErr w:type="spellStart"/>
      <w:proofErr w:type="gramStart"/>
      <w:r w:rsidRPr="00B43EA7">
        <w:rPr>
          <w:rFonts w:ascii="Arial" w:hAnsi="Arial" w:cs="Arial"/>
          <w:sz w:val="20"/>
        </w:rPr>
        <w:t>doi</w:t>
      </w:r>
      <w:proofErr w:type="spellEnd"/>
      <w:proofErr w:type="gramEnd"/>
      <w:r w:rsidRPr="00B43EA7">
        <w:rPr>
          <w:rFonts w:ascii="Arial" w:hAnsi="Arial" w:cs="Arial"/>
          <w:sz w:val="20"/>
        </w:rPr>
        <w:t>: 10.1016/</w:t>
      </w:r>
      <w:proofErr w:type="spellStart"/>
      <w:r w:rsidRPr="00B43EA7">
        <w:rPr>
          <w:rFonts w:ascii="Arial" w:hAnsi="Arial" w:cs="Arial"/>
          <w:sz w:val="20"/>
        </w:rPr>
        <w:t>j.nutres</w:t>
      </w:r>
      <w:proofErr w:type="spellEnd"/>
      <w:r w:rsidRPr="00B43EA7">
        <w:rPr>
          <w:rFonts w:ascii="Arial" w:hAnsi="Arial" w:cs="Arial"/>
          <w:sz w:val="20"/>
        </w:rPr>
        <w:t xml:space="preserve">.2015.12.003. </w:t>
      </w:r>
      <w:proofErr w:type="spellStart"/>
      <w:r w:rsidRPr="00B43EA7">
        <w:rPr>
          <w:rFonts w:ascii="Arial" w:hAnsi="Arial" w:cs="Arial"/>
          <w:sz w:val="20"/>
        </w:rPr>
        <w:t>Epub</w:t>
      </w:r>
      <w:proofErr w:type="spellEnd"/>
      <w:r w:rsidRPr="00B43EA7">
        <w:rPr>
          <w:rFonts w:ascii="Arial" w:hAnsi="Arial" w:cs="Arial"/>
          <w:sz w:val="20"/>
        </w:rPr>
        <w:t xml:space="preserve"> 2015 </w:t>
      </w:r>
      <w:proofErr w:type="spellStart"/>
      <w:r w:rsidRPr="00B43EA7">
        <w:rPr>
          <w:rFonts w:ascii="Arial" w:hAnsi="Arial" w:cs="Arial"/>
          <w:sz w:val="20"/>
        </w:rPr>
        <w:t>Dec</w:t>
      </w:r>
      <w:proofErr w:type="spellEnd"/>
      <w:r w:rsidRPr="00B43EA7">
        <w:rPr>
          <w:rFonts w:ascii="Arial" w:hAnsi="Arial" w:cs="Arial"/>
          <w:sz w:val="20"/>
        </w:rPr>
        <w:t xml:space="preserve"> 7</w:t>
      </w:r>
    </w:p>
    <w:p w:rsidR="00B43EA7" w:rsidRPr="00B43EA7" w:rsidRDefault="00B43EA7" w:rsidP="00B43EA7">
      <w:pPr>
        <w:ind w:left="-57" w:right="-57"/>
        <w:jc w:val="both"/>
        <w:rPr>
          <w:rFonts w:ascii="Arial" w:hAnsi="Arial" w:cs="Arial"/>
          <w:sz w:val="20"/>
          <w:lang w:val="en-US"/>
        </w:rPr>
      </w:pPr>
      <w:r w:rsidRPr="00B43EA7">
        <w:rPr>
          <w:rFonts w:ascii="Arial" w:hAnsi="Arial" w:cs="Arial"/>
          <w:sz w:val="20"/>
        </w:rPr>
        <w:t>-</w:t>
      </w:r>
      <w:proofErr w:type="spellStart"/>
      <w:r w:rsidRPr="00B43EA7">
        <w:rPr>
          <w:rFonts w:ascii="Arial" w:hAnsi="Arial" w:cs="Arial"/>
          <w:b/>
          <w:sz w:val="20"/>
        </w:rPr>
        <w:fldChar w:fldCharType="begin"/>
      </w:r>
      <w:r w:rsidRPr="00B43EA7">
        <w:rPr>
          <w:rFonts w:ascii="Arial" w:hAnsi="Arial" w:cs="Arial"/>
          <w:b/>
          <w:sz w:val="20"/>
        </w:rPr>
        <w:instrText xml:space="preserve"> HYPERLINK "https://www.ncbi.nlm.nih.gov/pubmed/?term=Musatov%20S%5BAuthor%5D&amp;cauthor=true&amp;cauthor_uid=17284595" </w:instrText>
      </w:r>
      <w:r w:rsidRPr="00B43EA7">
        <w:rPr>
          <w:rFonts w:ascii="Arial" w:hAnsi="Arial" w:cs="Arial"/>
          <w:b/>
          <w:sz w:val="20"/>
        </w:rPr>
        <w:fldChar w:fldCharType="separate"/>
      </w:r>
      <w:r w:rsidRPr="00B43EA7">
        <w:rPr>
          <w:rStyle w:val="highlight"/>
          <w:rFonts w:ascii="Arial" w:hAnsi="Arial" w:cs="Arial"/>
          <w:b/>
          <w:sz w:val="20"/>
        </w:rPr>
        <w:t>Musatov</w:t>
      </w:r>
      <w:proofErr w:type="spellEnd"/>
      <w:r w:rsidRPr="00B43EA7">
        <w:rPr>
          <w:rStyle w:val="Lienhypertexte"/>
          <w:rFonts w:ascii="Arial" w:hAnsi="Arial" w:cs="Arial"/>
          <w:b/>
          <w:color w:val="auto"/>
          <w:sz w:val="20"/>
        </w:rPr>
        <w:t xml:space="preserve"> S</w:t>
      </w:r>
      <w:r w:rsidRPr="00B43EA7">
        <w:rPr>
          <w:rFonts w:ascii="Arial" w:hAnsi="Arial" w:cs="Arial"/>
          <w:b/>
          <w:sz w:val="20"/>
        </w:rPr>
        <w:fldChar w:fldCharType="end"/>
      </w:r>
      <w:r w:rsidRPr="00B43EA7">
        <w:rPr>
          <w:rFonts w:ascii="Arial" w:hAnsi="Arial" w:cs="Arial"/>
          <w:sz w:val="20"/>
          <w:vertAlign w:val="superscript"/>
        </w:rPr>
        <w:t>1</w:t>
      </w:r>
      <w:r w:rsidRPr="00B43EA7">
        <w:rPr>
          <w:rFonts w:ascii="Arial" w:hAnsi="Arial" w:cs="Arial"/>
          <w:sz w:val="20"/>
        </w:rPr>
        <w:t xml:space="preserve">, </w:t>
      </w:r>
      <w:hyperlink r:id="rId54" w:history="1">
        <w:r w:rsidRPr="00B43EA7">
          <w:rPr>
            <w:rStyle w:val="Lienhypertexte"/>
            <w:rFonts w:ascii="Arial" w:hAnsi="Arial" w:cs="Arial"/>
            <w:color w:val="auto"/>
            <w:sz w:val="20"/>
          </w:rPr>
          <w:t>Chen W</w:t>
        </w:r>
      </w:hyperlink>
      <w:r w:rsidRPr="00B43EA7">
        <w:rPr>
          <w:rFonts w:ascii="Arial" w:hAnsi="Arial" w:cs="Arial"/>
          <w:sz w:val="20"/>
        </w:rPr>
        <w:t xml:space="preserve">, </w:t>
      </w:r>
      <w:hyperlink r:id="rId55" w:history="1">
        <w:proofErr w:type="spellStart"/>
        <w:r w:rsidRPr="00B43EA7">
          <w:rPr>
            <w:rStyle w:val="Lienhypertexte"/>
            <w:rFonts w:ascii="Arial" w:hAnsi="Arial" w:cs="Arial"/>
            <w:color w:val="auto"/>
            <w:sz w:val="20"/>
          </w:rPr>
          <w:t>Pfaff</w:t>
        </w:r>
        <w:proofErr w:type="spellEnd"/>
        <w:r w:rsidRPr="00B43EA7">
          <w:rPr>
            <w:rStyle w:val="Lienhypertexte"/>
            <w:rFonts w:ascii="Arial" w:hAnsi="Arial" w:cs="Arial"/>
            <w:color w:val="auto"/>
            <w:sz w:val="20"/>
          </w:rPr>
          <w:t xml:space="preserve"> DW</w:t>
        </w:r>
      </w:hyperlink>
      <w:r w:rsidRPr="00B43EA7">
        <w:rPr>
          <w:rFonts w:ascii="Arial" w:hAnsi="Arial" w:cs="Arial"/>
          <w:sz w:val="20"/>
        </w:rPr>
        <w:t xml:space="preserve">, </w:t>
      </w:r>
      <w:hyperlink r:id="rId56" w:history="1">
        <w:proofErr w:type="spellStart"/>
        <w:r w:rsidRPr="00B43EA7">
          <w:rPr>
            <w:rStyle w:val="Lienhypertexte"/>
            <w:rFonts w:ascii="Arial" w:hAnsi="Arial" w:cs="Arial"/>
            <w:color w:val="auto"/>
            <w:sz w:val="20"/>
          </w:rPr>
          <w:t>Mobbs</w:t>
        </w:r>
        <w:proofErr w:type="spellEnd"/>
        <w:r w:rsidRPr="00B43EA7">
          <w:rPr>
            <w:rStyle w:val="Lienhypertexte"/>
            <w:rFonts w:ascii="Arial" w:hAnsi="Arial" w:cs="Arial"/>
            <w:color w:val="auto"/>
            <w:sz w:val="20"/>
          </w:rPr>
          <w:t xml:space="preserve"> CV</w:t>
        </w:r>
      </w:hyperlink>
      <w:r w:rsidRPr="00B43EA7">
        <w:rPr>
          <w:rFonts w:ascii="Arial" w:hAnsi="Arial" w:cs="Arial"/>
          <w:sz w:val="20"/>
        </w:rPr>
        <w:t xml:space="preserve">, </w:t>
      </w:r>
      <w:hyperlink r:id="rId57" w:history="1">
        <w:r w:rsidRPr="00B43EA7">
          <w:rPr>
            <w:rStyle w:val="Lienhypertexte"/>
            <w:rFonts w:ascii="Arial" w:hAnsi="Arial" w:cs="Arial"/>
            <w:color w:val="auto"/>
            <w:sz w:val="20"/>
          </w:rPr>
          <w:t>Yang XJ</w:t>
        </w:r>
      </w:hyperlink>
      <w:r w:rsidRPr="00B43EA7">
        <w:rPr>
          <w:rFonts w:ascii="Arial" w:hAnsi="Arial" w:cs="Arial"/>
          <w:sz w:val="20"/>
        </w:rPr>
        <w:t xml:space="preserve">, </w:t>
      </w:r>
      <w:hyperlink r:id="rId58" w:history="1">
        <w:r w:rsidRPr="00B43EA7">
          <w:rPr>
            <w:rStyle w:val="Lienhypertexte"/>
            <w:rFonts w:ascii="Arial" w:hAnsi="Arial" w:cs="Arial"/>
            <w:color w:val="auto"/>
            <w:sz w:val="20"/>
          </w:rPr>
          <w:t>Clegg DJ</w:t>
        </w:r>
      </w:hyperlink>
      <w:r w:rsidRPr="00B43EA7">
        <w:rPr>
          <w:rFonts w:ascii="Arial" w:hAnsi="Arial" w:cs="Arial"/>
          <w:sz w:val="20"/>
        </w:rPr>
        <w:t xml:space="preserve">, </w:t>
      </w:r>
      <w:hyperlink r:id="rId59" w:history="1">
        <w:proofErr w:type="spellStart"/>
        <w:r w:rsidRPr="00B43EA7">
          <w:rPr>
            <w:rStyle w:val="Lienhypertexte"/>
            <w:rFonts w:ascii="Arial" w:hAnsi="Arial" w:cs="Arial"/>
            <w:color w:val="auto"/>
            <w:sz w:val="20"/>
          </w:rPr>
          <w:t>Kaplitt</w:t>
        </w:r>
        <w:proofErr w:type="spellEnd"/>
        <w:r w:rsidRPr="00B43EA7">
          <w:rPr>
            <w:rStyle w:val="Lienhypertexte"/>
            <w:rFonts w:ascii="Arial" w:hAnsi="Arial" w:cs="Arial"/>
            <w:color w:val="auto"/>
            <w:sz w:val="20"/>
          </w:rPr>
          <w:t xml:space="preserve"> MG</w:t>
        </w:r>
      </w:hyperlink>
      <w:r w:rsidRPr="00B43EA7">
        <w:rPr>
          <w:rFonts w:ascii="Arial" w:hAnsi="Arial" w:cs="Arial"/>
          <w:sz w:val="20"/>
        </w:rPr>
        <w:t xml:space="preserve">, </w:t>
      </w:r>
      <w:hyperlink r:id="rId60" w:history="1">
        <w:proofErr w:type="spellStart"/>
        <w:r w:rsidRPr="00B43EA7">
          <w:rPr>
            <w:rStyle w:val="Lienhypertexte"/>
            <w:rFonts w:ascii="Arial" w:hAnsi="Arial" w:cs="Arial"/>
            <w:color w:val="auto"/>
            <w:sz w:val="20"/>
          </w:rPr>
          <w:t>Ogawa</w:t>
        </w:r>
        <w:proofErr w:type="spellEnd"/>
        <w:r w:rsidRPr="00B43EA7">
          <w:rPr>
            <w:rStyle w:val="Lienhypertexte"/>
            <w:rFonts w:ascii="Arial" w:hAnsi="Arial" w:cs="Arial"/>
            <w:color w:val="auto"/>
            <w:sz w:val="20"/>
          </w:rPr>
          <w:t xml:space="preserve"> S</w:t>
        </w:r>
      </w:hyperlink>
      <w:r w:rsidRPr="00B43EA7">
        <w:rPr>
          <w:rFonts w:ascii="Arial" w:hAnsi="Arial" w:cs="Arial"/>
          <w:sz w:val="20"/>
        </w:rPr>
        <w:t xml:space="preserve">. </w:t>
      </w:r>
      <w:proofErr w:type="gramStart"/>
      <w:r w:rsidRPr="00B43EA7">
        <w:rPr>
          <w:rFonts w:ascii="Arial" w:hAnsi="Arial" w:cs="Arial"/>
          <w:sz w:val="20"/>
          <w:lang w:val="en-US"/>
        </w:rPr>
        <w:t xml:space="preserve">Silencing of </w:t>
      </w:r>
      <w:r w:rsidRPr="00B43EA7">
        <w:rPr>
          <w:rStyle w:val="highlight"/>
          <w:rFonts w:ascii="Arial" w:hAnsi="Arial" w:cs="Arial"/>
          <w:sz w:val="20"/>
          <w:lang w:val="en-US"/>
        </w:rPr>
        <w:t>estrogen receptor</w:t>
      </w:r>
      <w:r w:rsidRPr="00B43EA7">
        <w:rPr>
          <w:rFonts w:ascii="Arial" w:hAnsi="Arial" w:cs="Arial"/>
          <w:sz w:val="20"/>
          <w:lang w:val="en-US"/>
        </w:rPr>
        <w:t xml:space="preserve"> alpha in the </w:t>
      </w:r>
      <w:proofErr w:type="spellStart"/>
      <w:r w:rsidRPr="00B43EA7">
        <w:rPr>
          <w:rFonts w:ascii="Arial" w:hAnsi="Arial" w:cs="Arial"/>
          <w:sz w:val="20"/>
          <w:lang w:val="en-US"/>
        </w:rPr>
        <w:t>ventromedial</w:t>
      </w:r>
      <w:proofErr w:type="spellEnd"/>
      <w:r w:rsidRPr="00B43EA7">
        <w:rPr>
          <w:rFonts w:ascii="Arial" w:hAnsi="Arial" w:cs="Arial"/>
          <w:sz w:val="20"/>
          <w:lang w:val="en-US"/>
        </w:rPr>
        <w:t xml:space="preserve"> nucleus of hypothalamus leads to metabolic syndrome.</w:t>
      </w:r>
      <w:proofErr w:type="gramEnd"/>
      <w:r w:rsidRPr="00B43EA7">
        <w:rPr>
          <w:rFonts w:ascii="Arial" w:hAnsi="Arial" w:cs="Arial"/>
          <w:sz w:val="20"/>
          <w:lang w:val="en-US"/>
        </w:rPr>
        <w:t xml:space="preserve"> </w:t>
      </w:r>
      <w:hyperlink r:id="rId61" w:tooltip="Proceedings of the National Academy of Sciences of the United States of America." w:history="1">
        <w:r w:rsidRPr="00B43EA7">
          <w:rPr>
            <w:rStyle w:val="Lienhypertexte"/>
            <w:rFonts w:ascii="Arial" w:hAnsi="Arial" w:cs="Arial"/>
            <w:color w:val="auto"/>
            <w:sz w:val="20"/>
            <w:lang w:val="en-US"/>
          </w:rPr>
          <w:t xml:space="preserve">Proc </w:t>
        </w:r>
        <w:proofErr w:type="spellStart"/>
        <w:r w:rsidRPr="00B43EA7">
          <w:rPr>
            <w:rStyle w:val="Lienhypertexte"/>
            <w:rFonts w:ascii="Arial" w:hAnsi="Arial" w:cs="Arial"/>
            <w:color w:val="auto"/>
            <w:sz w:val="20"/>
            <w:lang w:val="en-US"/>
          </w:rPr>
          <w:t>Natl</w:t>
        </w:r>
        <w:proofErr w:type="spellEnd"/>
        <w:r w:rsidRPr="00B43EA7">
          <w:rPr>
            <w:rStyle w:val="Lienhypertexte"/>
            <w:rFonts w:ascii="Arial" w:hAnsi="Arial" w:cs="Arial"/>
            <w:color w:val="auto"/>
            <w:sz w:val="20"/>
            <w:lang w:val="en-US"/>
          </w:rPr>
          <w:t xml:space="preserve"> </w:t>
        </w:r>
        <w:proofErr w:type="spellStart"/>
        <w:r w:rsidRPr="00B43EA7">
          <w:rPr>
            <w:rStyle w:val="Lienhypertexte"/>
            <w:rFonts w:ascii="Arial" w:hAnsi="Arial" w:cs="Arial"/>
            <w:color w:val="auto"/>
            <w:sz w:val="20"/>
            <w:lang w:val="en-US"/>
          </w:rPr>
          <w:t>Acad</w:t>
        </w:r>
        <w:proofErr w:type="spellEnd"/>
        <w:r w:rsidRPr="00B43EA7">
          <w:rPr>
            <w:rStyle w:val="Lienhypertexte"/>
            <w:rFonts w:ascii="Arial" w:hAnsi="Arial" w:cs="Arial"/>
            <w:color w:val="auto"/>
            <w:sz w:val="20"/>
            <w:lang w:val="en-US"/>
          </w:rPr>
          <w:t xml:space="preserve"> </w:t>
        </w:r>
        <w:proofErr w:type="spellStart"/>
        <w:r w:rsidRPr="00B43EA7">
          <w:rPr>
            <w:rStyle w:val="Lienhypertexte"/>
            <w:rFonts w:ascii="Arial" w:hAnsi="Arial" w:cs="Arial"/>
            <w:color w:val="auto"/>
            <w:sz w:val="20"/>
            <w:lang w:val="en-US"/>
          </w:rPr>
          <w:t>Sci</w:t>
        </w:r>
        <w:proofErr w:type="spellEnd"/>
        <w:r w:rsidRPr="00B43EA7">
          <w:rPr>
            <w:rStyle w:val="Lienhypertexte"/>
            <w:rFonts w:ascii="Arial" w:hAnsi="Arial" w:cs="Arial"/>
            <w:color w:val="auto"/>
            <w:sz w:val="20"/>
            <w:lang w:val="en-US"/>
          </w:rPr>
          <w:t xml:space="preserve"> U S A.</w:t>
        </w:r>
      </w:hyperlink>
      <w:r w:rsidRPr="00B43EA7">
        <w:rPr>
          <w:rFonts w:ascii="Arial" w:hAnsi="Arial" w:cs="Arial"/>
          <w:sz w:val="20"/>
          <w:lang w:val="en-US"/>
        </w:rPr>
        <w:t xml:space="preserve"> </w:t>
      </w:r>
      <w:r w:rsidRPr="00B43EA7">
        <w:rPr>
          <w:rStyle w:val="highlight"/>
          <w:rFonts w:ascii="Arial" w:hAnsi="Arial" w:cs="Arial"/>
          <w:sz w:val="20"/>
          <w:lang w:val="en-US"/>
        </w:rPr>
        <w:t>2007</w:t>
      </w:r>
      <w:r w:rsidRPr="00B43EA7">
        <w:rPr>
          <w:rFonts w:ascii="Arial" w:hAnsi="Arial" w:cs="Arial"/>
          <w:sz w:val="20"/>
          <w:lang w:val="en-US"/>
        </w:rPr>
        <w:t xml:space="preserve"> Feb 13</w:t>
      </w:r>
      <w:proofErr w:type="gramStart"/>
      <w:r w:rsidRPr="00B43EA7">
        <w:rPr>
          <w:rFonts w:ascii="Arial" w:hAnsi="Arial" w:cs="Arial"/>
          <w:sz w:val="20"/>
          <w:lang w:val="en-US"/>
        </w:rPr>
        <w:t>;104</w:t>
      </w:r>
      <w:proofErr w:type="gramEnd"/>
      <w:r w:rsidRPr="00B43EA7">
        <w:rPr>
          <w:rFonts w:ascii="Arial" w:hAnsi="Arial" w:cs="Arial"/>
          <w:sz w:val="20"/>
          <w:lang w:val="en-US"/>
        </w:rPr>
        <w:t xml:space="preserve">(7):2501-6. </w:t>
      </w:r>
      <w:proofErr w:type="spellStart"/>
      <w:r w:rsidRPr="00B43EA7">
        <w:rPr>
          <w:rFonts w:ascii="Arial" w:hAnsi="Arial" w:cs="Arial"/>
          <w:sz w:val="20"/>
          <w:lang w:val="en-US"/>
        </w:rPr>
        <w:t>Epub</w:t>
      </w:r>
      <w:proofErr w:type="spellEnd"/>
      <w:r w:rsidRPr="00B43EA7">
        <w:rPr>
          <w:rFonts w:ascii="Arial" w:hAnsi="Arial" w:cs="Arial"/>
          <w:sz w:val="20"/>
          <w:lang w:val="en-US"/>
        </w:rPr>
        <w:t xml:space="preserve"> </w:t>
      </w:r>
      <w:r w:rsidRPr="00B43EA7">
        <w:rPr>
          <w:rStyle w:val="highlight"/>
          <w:rFonts w:ascii="Arial" w:hAnsi="Arial" w:cs="Arial"/>
          <w:sz w:val="20"/>
          <w:lang w:val="en-US"/>
        </w:rPr>
        <w:t>2007</w:t>
      </w:r>
      <w:r w:rsidRPr="00B43EA7">
        <w:rPr>
          <w:rFonts w:ascii="Arial" w:hAnsi="Arial" w:cs="Arial"/>
          <w:sz w:val="20"/>
          <w:lang w:val="en-US"/>
        </w:rPr>
        <w:t xml:space="preserve"> Feb 6.</w:t>
      </w:r>
    </w:p>
    <w:p w:rsidR="00B43EA7" w:rsidRPr="00B43EA7" w:rsidRDefault="00B43EA7" w:rsidP="00B43EA7">
      <w:pPr>
        <w:spacing w:line="276" w:lineRule="auto"/>
        <w:ind w:left="-57" w:right="-57"/>
        <w:jc w:val="both"/>
        <w:rPr>
          <w:rFonts w:ascii="Arial" w:hAnsi="Arial" w:cs="Arial"/>
          <w:sz w:val="20"/>
        </w:rPr>
      </w:pPr>
      <w:r w:rsidRPr="00B43EA7">
        <w:rPr>
          <w:rFonts w:ascii="Arial" w:hAnsi="Arial" w:cs="Arial"/>
          <w:sz w:val="20"/>
        </w:rPr>
        <w:t>-</w:t>
      </w:r>
      <w:proofErr w:type="spellStart"/>
      <w:r w:rsidRPr="00B43EA7">
        <w:rPr>
          <w:rFonts w:ascii="Arial" w:hAnsi="Arial" w:cs="Arial"/>
          <w:b/>
          <w:sz w:val="20"/>
        </w:rPr>
        <w:fldChar w:fldCharType="begin"/>
      </w:r>
      <w:r w:rsidRPr="00B43EA7">
        <w:rPr>
          <w:rFonts w:ascii="Arial" w:hAnsi="Arial" w:cs="Arial"/>
          <w:b/>
          <w:sz w:val="20"/>
        </w:rPr>
        <w:instrText xml:space="preserve"> HYPERLINK "https://www.ncbi.nlm.nih.gov/pubmed/?term=Ribas%20V%5BAuthor%5D&amp;cauthor=true&amp;cauthor_uid=27075628" </w:instrText>
      </w:r>
      <w:r w:rsidRPr="00B43EA7">
        <w:rPr>
          <w:rFonts w:ascii="Arial" w:hAnsi="Arial" w:cs="Arial"/>
          <w:b/>
          <w:sz w:val="20"/>
        </w:rPr>
        <w:fldChar w:fldCharType="separate"/>
      </w:r>
      <w:r w:rsidRPr="00B43EA7">
        <w:rPr>
          <w:rStyle w:val="highlight"/>
          <w:rFonts w:ascii="Arial" w:hAnsi="Arial" w:cs="Arial"/>
          <w:b/>
          <w:sz w:val="20"/>
        </w:rPr>
        <w:t>Ribas</w:t>
      </w:r>
      <w:proofErr w:type="spellEnd"/>
      <w:r w:rsidRPr="00B43EA7">
        <w:rPr>
          <w:rStyle w:val="Lienhypertexte"/>
          <w:rFonts w:ascii="Arial" w:hAnsi="Arial" w:cs="Arial"/>
          <w:b/>
          <w:color w:val="auto"/>
          <w:sz w:val="20"/>
        </w:rPr>
        <w:t xml:space="preserve"> V</w:t>
      </w:r>
      <w:r w:rsidRPr="00B43EA7">
        <w:rPr>
          <w:rFonts w:ascii="Arial" w:hAnsi="Arial" w:cs="Arial"/>
          <w:b/>
          <w:sz w:val="20"/>
        </w:rPr>
        <w:fldChar w:fldCharType="end"/>
      </w:r>
      <w:r w:rsidRPr="00B43EA7">
        <w:rPr>
          <w:rFonts w:ascii="Arial" w:hAnsi="Arial" w:cs="Arial"/>
          <w:sz w:val="20"/>
        </w:rPr>
        <w:t xml:space="preserve">, </w:t>
      </w:r>
      <w:hyperlink r:id="rId62" w:history="1">
        <w:r w:rsidRPr="00B43EA7">
          <w:rPr>
            <w:rStyle w:val="Lienhypertexte"/>
            <w:rFonts w:ascii="Arial" w:hAnsi="Arial" w:cs="Arial"/>
            <w:color w:val="auto"/>
            <w:sz w:val="20"/>
          </w:rPr>
          <w:t>Drew BG</w:t>
        </w:r>
      </w:hyperlink>
      <w:r w:rsidRPr="00B43EA7">
        <w:rPr>
          <w:rFonts w:ascii="Arial" w:hAnsi="Arial" w:cs="Arial"/>
          <w:sz w:val="20"/>
          <w:vertAlign w:val="superscript"/>
        </w:rPr>
        <w:t>1</w:t>
      </w:r>
      <w:r w:rsidRPr="00B43EA7">
        <w:rPr>
          <w:rFonts w:ascii="Arial" w:hAnsi="Arial" w:cs="Arial"/>
          <w:sz w:val="20"/>
        </w:rPr>
        <w:t xml:space="preserve">, </w:t>
      </w:r>
      <w:hyperlink r:id="rId63" w:history="1">
        <w:r w:rsidRPr="00B43EA7">
          <w:rPr>
            <w:rStyle w:val="Lienhypertexte"/>
            <w:rFonts w:ascii="Arial" w:hAnsi="Arial" w:cs="Arial"/>
            <w:color w:val="auto"/>
            <w:sz w:val="20"/>
          </w:rPr>
          <w:t>Zhou Z</w:t>
        </w:r>
      </w:hyperlink>
      <w:r w:rsidRPr="00B43EA7">
        <w:rPr>
          <w:rFonts w:ascii="Arial" w:hAnsi="Arial" w:cs="Arial"/>
          <w:sz w:val="20"/>
          <w:vertAlign w:val="superscript"/>
        </w:rPr>
        <w:t>1</w:t>
      </w:r>
      <w:r w:rsidRPr="00B43EA7">
        <w:rPr>
          <w:rFonts w:ascii="Arial" w:hAnsi="Arial" w:cs="Arial"/>
          <w:sz w:val="20"/>
        </w:rPr>
        <w:t xml:space="preserve">, </w:t>
      </w:r>
      <w:hyperlink r:id="rId64" w:history="1">
        <w:proofErr w:type="spellStart"/>
        <w:r w:rsidRPr="00B43EA7">
          <w:rPr>
            <w:rStyle w:val="Lienhypertexte"/>
            <w:rFonts w:ascii="Arial" w:hAnsi="Arial" w:cs="Arial"/>
            <w:color w:val="auto"/>
            <w:sz w:val="20"/>
          </w:rPr>
          <w:t>Phun</w:t>
        </w:r>
        <w:proofErr w:type="spellEnd"/>
        <w:r w:rsidRPr="00B43EA7">
          <w:rPr>
            <w:rStyle w:val="Lienhypertexte"/>
            <w:rFonts w:ascii="Arial" w:hAnsi="Arial" w:cs="Arial"/>
            <w:color w:val="auto"/>
            <w:sz w:val="20"/>
          </w:rPr>
          <w:t xml:space="preserve"> J</w:t>
        </w:r>
      </w:hyperlink>
      <w:r w:rsidRPr="00B43EA7">
        <w:rPr>
          <w:rFonts w:ascii="Arial" w:hAnsi="Arial" w:cs="Arial"/>
          <w:sz w:val="20"/>
          <w:vertAlign w:val="superscript"/>
        </w:rPr>
        <w:t>1</w:t>
      </w:r>
      <w:r w:rsidRPr="00B43EA7">
        <w:rPr>
          <w:rFonts w:ascii="Arial" w:hAnsi="Arial" w:cs="Arial"/>
          <w:sz w:val="20"/>
        </w:rPr>
        <w:t xml:space="preserve">, </w:t>
      </w:r>
      <w:hyperlink r:id="rId65" w:history="1">
        <w:proofErr w:type="spellStart"/>
        <w:r w:rsidRPr="00B43EA7">
          <w:rPr>
            <w:rStyle w:val="Lienhypertexte"/>
            <w:rFonts w:ascii="Arial" w:hAnsi="Arial" w:cs="Arial"/>
            <w:color w:val="auto"/>
            <w:sz w:val="20"/>
          </w:rPr>
          <w:t>Kalajian</w:t>
        </w:r>
        <w:proofErr w:type="spellEnd"/>
        <w:r w:rsidRPr="00B43EA7">
          <w:rPr>
            <w:rStyle w:val="Lienhypertexte"/>
            <w:rFonts w:ascii="Arial" w:hAnsi="Arial" w:cs="Arial"/>
            <w:color w:val="auto"/>
            <w:sz w:val="20"/>
          </w:rPr>
          <w:t xml:space="preserve"> NY</w:t>
        </w:r>
      </w:hyperlink>
      <w:r w:rsidRPr="00B43EA7">
        <w:rPr>
          <w:rFonts w:ascii="Arial" w:hAnsi="Arial" w:cs="Arial"/>
          <w:sz w:val="20"/>
          <w:vertAlign w:val="superscript"/>
        </w:rPr>
        <w:t>1</w:t>
      </w:r>
      <w:r w:rsidRPr="00B43EA7">
        <w:rPr>
          <w:rFonts w:ascii="Arial" w:hAnsi="Arial" w:cs="Arial"/>
          <w:sz w:val="20"/>
        </w:rPr>
        <w:t xml:space="preserve">, et al. </w:t>
      </w:r>
      <w:r w:rsidRPr="00B43EA7">
        <w:rPr>
          <w:rFonts w:ascii="Arial" w:hAnsi="Arial" w:cs="Arial"/>
          <w:sz w:val="20"/>
          <w:lang w:val="en-US"/>
        </w:rPr>
        <w:t xml:space="preserve">Skeletal muscle action of </w:t>
      </w:r>
      <w:r w:rsidRPr="00B43EA7">
        <w:rPr>
          <w:rStyle w:val="highlight"/>
          <w:rFonts w:ascii="Arial" w:hAnsi="Arial" w:cs="Arial"/>
          <w:sz w:val="20"/>
          <w:lang w:val="en-US"/>
        </w:rPr>
        <w:t>estrogen</w:t>
      </w:r>
      <w:r w:rsidRPr="00B43EA7">
        <w:rPr>
          <w:rFonts w:ascii="Arial" w:hAnsi="Arial" w:cs="Arial"/>
          <w:sz w:val="20"/>
          <w:lang w:val="en-US"/>
        </w:rPr>
        <w:t xml:space="preserve"> receptor </w:t>
      </w:r>
      <w:r w:rsidRPr="00B43EA7">
        <w:rPr>
          <w:rFonts w:ascii="Arial" w:hAnsi="Arial" w:cs="Arial"/>
          <w:sz w:val="20"/>
        </w:rPr>
        <w:t>α</w:t>
      </w:r>
      <w:r w:rsidRPr="00B43EA7">
        <w:rPr>
          <w:rFonts w:ascii="Arial" w:hAnsi="Arial" w:cs="Arial"/>
          <w:sz w:val="20"/>
          <w:lang w:val="en-US"/>
        </w:rPr>
        <w:t xml:space="preserve"> is critical for the maintenance of mitochondrial function and metabolic homeostasis in females. </w:t>
      </w:r>
      <w:hyperlink r:id="rId66" w:tooltip="Science translational medicine." w:history="1">
        <w:proofErr w:type="spellStart"/>
        <w:r w:rsidRPr="00B43EA7">
          <w:rPr>
            <w:rStyle w:val="Lienhypertexte"/>
            <w:rFonts w:ascii="Arial" w:hAnsi="Arial" w:cs="Arial"/>
            <w:color w:val="auto"/>
            <w:sz w:val="20"/>
          </w:rPr>
          <w:t>Sci</w:t>
        </w:r>
        <w:proofErr w:type="spellEnd"/>
        <w:r w:rsidRPr="00B43EA7">
          <w:rPr>
            <w:rStyle w:val="Lienhypertexte"/>
            <w:rFonts w:ascii="Arial" w:hAnsi="Arial" w:cs="Arial"/>
            <w:color w:val="auto"/>
            <w:sz w:val="20"/>
          </w:rPr>
          <w:t xml:space="preserve"> </w:t>
        </w:r>
        <w:proofErr w:type="spellStart"/>
        <w:r w:rsidRPr="00B43EA7">
          <w:rPr>
            <w:rStyle w:val="Lienhypertexte"/>
            <w:rFonts w:ascii="Arial" w:hAnsi="Arial" w:cs="Arial"/>
            <w:color w:val="auto"/>
            <w:sz w:val="20"/>
          </w:rPr>
          <w:t>Transl</w:t>
        </w:r>
        <w:proofErr w:type="spellEnd"/>
        <w:r w:rsidRPr="00B43EA7">
          <w:rPr>
            <w:rStyle w:val="Lienhypertexte"/>
            <w:rFonts w:ascii="Arial" w:hAnsi="Arial" w:cs="Arial"/>
            <w:color w:val="auto"/>
            <w:sz w:val="20"/>
          </w:rPr>
          <w:t xml:space="preserve"> Med.</w:t>
        </w:r>
      </w:hyperlink>
      <w:r w:rsidRPr="00B43EA7">
        <w:rPr>
          <w:rFonts w:ascii="Arial" w:hAnsi="Arial" w:cs="Arial"/>
          <w:sz w:val="20"/>
        </w:rPr>
        <w:t xml:space="preserve"> </w:t>
      </w:r>
      <w:r w:rsidRPr="00B43EA7">
        <w:rPr>
          <w:rStyle w:val="highlight"/>
          <w:rFonts w:ascii="Arial" w:hAnsi="Arial" w:cs="Arial"/>
          <w:sz w:val="20"/>
        </w:rPr>
        <w:t>2016</w:t>
      </w:r>
      <w:r w:rsidRPr="00B43EA7">
        <w:rPr>
          <w:rFonts w:ascii="Arial" w:hAnsi="Arial" w:cs="Arial"/>
          <w:sz w:val="20"/>
        </w:rPr>
        <w:t xml:space="preserve"> </w:t>
      </w:r>
      <w:proofErr w:type="spellStart"/>
      <w:r w:rsidRPr="00B43EA7">
        <w:rPr>
          <w:rFonts w:ascii="Arial" w:hAnsi="Arial" w:cs="Arial"/>
          <w:sz w:val="20"/>
        </w:rPr>
        <w:t>Apr</w:t>
      </w:r>
      <w:proofErr w:type="spellEnd"/>
      <w:r w:rsidRPr="00B43EA7">
        <w:rPr>
          <w:rFonts w:ascii="Arial" w:hAnsi="Arial" w:cs="Arial"/>
          <w:sz w:val="20"/>
        </w:rPr>
        <w:t xml:space="preserve"> 13;8(334):334ra54. </w:t>
      </w:r>
      <w:proofErr w:type="spellStart"/>
      <w:proofErr w:type="gramStart"/>
      <w:r w:rsidRPr="00B43EA7">
        <w:rPr>
          <w:rFonts w:ascii="Arial" w:hAnsi="Arial" w:cs="Arial"/>
          <w:sz w:val="20"/>
        </w:rPr>
        <w:t>doi</w:t>
      </w:r>
      <w:proofErr w:type="spellEnd"/>
      <w:proofErr w:type="gramEnd"/>
      <w:r w:rsidRPr="00B43EA7">
        <w:rPr>
          <w:rFonts w:ascii="Arial" w:hAnsi="Arial" w:cs="Arial"/>
          <w:sz w:val="20"/>
        </w:rPr>
        <w:t>: 10.1126/scitranslmed.aad3815.</w:t>
      </w:r>
    </w:p>
    <w:p w:rsidR="00B43EA7" w:rsidRPr="00B43EA7" w:rsidRDefault="00B43EA7" w:rsidP="00B43EA7">
      <w:pPr>
        <w:ind w:left="-57" w:right="-57"/>
        <w:jc w:val="both"/>
        <w:rPr>
          <w:rFonts w:ascii="Arial" w:hAnsi="Arial" w:cs="Arial"/>
          <w:sz w:val="20"/>
          <w:lang w:val="en-US"/>
        </w:rPr>
      </w:pPr>
      <w:r w:rsidRPr="00B43EA7">
        <w:rPr>
          <w:rFonts w:ascii="Arial" w:hAnsi="Arial" w:cs="Arial"/>
          <w:sz w:val="20"/>
        </w:rPr>
        <w:t xml:space="preserve">- </w:t>
      </w:r>
      <w:hyperlink r:id="rId67" w:history="1">
        <w:r w:rsidRPr="00B43EA7">
          <w:rPr>
            <w:rStyle w:val="Lienhypertexte"/>
            <w:rFonts w:ascii="Arial" w:hAnsi="Arial" w:cs="Arial"/>
            <w:b/>
            <w:color w:val="auto"/>
            <w:sz w:val="20"/>
          </w:rPr>
          <w:t>Xu P</w:t>
        </w:r>
      </w:hyperlink>
      <w:r w:rsidRPr="00B43EA7">
        <w:rPr>
          <w:rFonts w:ascii="Arial" w:hAnsi="Arial" w:cs="Arial"/>
          <w:sz w:val="20"/>
        </w:rPr>
        <w:t xml:space="preserve">, </w:t>
      </w:r>
      <w:hyperlink r:id="rId68" w:history="1">
        <w:r w:rsidRPr="00B43EA7">
          <w:rPr>
            <w:rStyle w:val="Lienhypertexte"/>
            <w:rFonts w:ascii="Arial" w:hAnsi="Arial" w:cs="Arial"/>
            <w:color w:val="auto"/>
            <w:sz w:val="20"/>
          </w:rPr>
          <w:t>Cao X</w:t>
        </w:r>
      </w:hyperlink>
      <w:r w:rsidRPr="00B43EA7">
        <w:rPr>
          <w:rFonts w:ascii="Arial" w:hAnsi="Arial" w:cs="Arial"/>
          <w:sz w:val="20"/>
        </w:rPr>
        <w:t xml:space="preserve">, </w:t>
      </w:r>
      <w:hyperlink r:id="rId69" w:history="1">
        <w:r w:rsidRPr="00B43EA7">
          <w:rPr>
            <w:rStyle w:val="Lienhypertexte"/>
            <w:rFonts w:ascii="Arial" w:hAnsi="Arial" w:cs="Arial"/>
            <w:color w:val="auto"/>
            <w:sz w:val="20"/>
          </w:rPr>
          <w:t>He Y</w:t>
        </w:r>
      </w:hyperlink>
      <w:r w:rsidRPr="00B43EA7">
        <w:rPr>
          <w:rFonts w:ascii="Arial" w:hAnsi="Arial" w:cs="Arial"/>
          <w:sz w:val="20"/>
        </w:rPr>
        <w:t xml:space="preserve">, </w:t>
      </w:r>
      <w:hyperlink r:id="rId70" w:history="1">
        <w:r w:rsidRPr="00B43EA7">
          <w:rPr>
            <w:rStyle w:val="Lienhypertexte"/>
            <w:rFonts w:ascii="Arial" w:hAnsi="Arial" w:cs="Arial"/>
            <w:color w:val="auto"/>
            <w:sz w:val="20"/>
          </w:rPr>
          <w:t>Zhu L</w:t>
        </w:r>
      </w:hyperlink>
      <w:r w:rsidRPr="00B43EA7">
        <w:rPr>
          <w:rFonts w:ascii="Arial" w:hAnsi="Arial" w:cs="Arial"/>
          <w:sz w:val="20"/>
        </w:rPr>
        <w:t xml:space="preserve">, </w:t>
      </w:r>
      <w:hyperlink r:id="rId71" w:history="1">
        <w:r w:rsidRPr="00B43EA7">
          <w:rPr>
            <w:rStyle w:val="Lienhypertexte"/>
            <w:rFonts w:ascii="Arial" w:hAnsi="Arial" w:cs="Arial"/>
            <w:color w:val="auto"/>
            <w:sz w:val="20"/>
          </w:rPr>
          <w:t>Yang Y</w:t>
        </w:r>
      </w:hyperlink>
      <w:r w:rsidRPr="00B43EA7">
        <w:rPr>
          <w:rFonts w:ascii="Arial" w:hAnsi="Arial" w:cs="Arial"/>
          <w:sz w:val="20"/>
        </w:rPr>
        <w:t xml:space="preserve">, </w:t>
      </w:r>
      <w:hyperlink r:id="rId72" w:history="1">
        <w:proofErr w:type="spellStart"/>
        <w:r w:rsidRPr="00B43EA7">
          <w:rPr>
            <w:rStyle w:val="Lienhypertexte"/>
            <w:rFonts w:ascii="Arial" w:hAnsi="Arial" w:cs="Arial"/>
            <w:color w:val="auto"/>
            <w:sz w:val="20"/>
          </w:rPr>
          <w:t>Saito</w:t>
        </w:r>
        <w:proofErr w:type="spellEnd"/>
        <w:r w:rsidRPr="00B43EA7">
          <w:rPr>
            <w:rStyle w:val="Lienhypertexte"/>
            <w:rFonts w:ascii="Arial" w:hAnsi="Arial" w:cs="Arial"/>
            <w:color w:val="auto"/>
            <w:sz w:val="20"/>
          </w:rPr>
          <w:t xml:space="preserve"> K</w:t>
        </w:r>
      </w:hyperlink>
      <w:r w:rsidRPr="00B43EA7">
        <w:rPr>
          <w:rFonts w:ascii="Arial" w:hAnsi="Arial" w:cs="Arial"/>
          <w:sz w:val="20"/>
        </w:rPr>
        <w:t xml:space="preserve">, </w:t>
      </w:r>
      <w:hyperlink r:id="rId73" w:history="1">
        <w:r w:rsidRPr="00B43EA7">
          <w:rPr>
            <w:rStyle w:val="Lienhypertexte"/>
            <w:rFonts w:ascii="Arial" w:hAnsi="Arial" w:cs="Arial"/>
            <w:color w:val="auto"/>
            <w:sz w:val="20"/>
          </w:rPr>
          <w:t>Wang C</w:t>
        </w:r>
      </w:hyperlink>
      <w:r w:rsidRPr="00B43EA7">
        <w:rPr>
          <w:rFonts w:ascii="Arial" w:hAnsi="Arial" w:cs="Arial"/>
          <w:sz w:val="20"/>
        </w:rPr>
        <w:t xml:space="preserve">, </w:t>
      </w:r>
      <w:hyperlink r:id="rId74" w:history="1">
        <w:r w:rsidRPr="00B43EA7">
          <w:rPr>
            <w:rStyle w:val="Lienhypertexte"/>
            <w:rFonts w:ascii="Arial" w:hAnsi="Arial" w:cs="Arial"/>
            <w:color w:val="auto"/>
            <w:sz w:val="20"/>
          </w:rPr>
          <w:t>Yan X</w:t>
        </w:r>
      </w:hyperlink>
      <w:r w:rsidRPr="00B43EA7">
        <w:rPr>
          <w:rFonts w:ascii="Arial" w:hAnsi="Arial" w:cs="Arial"/>
          <w:sz w:val="20"/>
        </w:rPr>
        <w:t xml:space="preserve">, </w:t>
      </w:r>
      <w:hyperlink r:id="rId75" w:history="1">
        <w:r w:rsidRPr="00B43EA7">
          <w:rPr>
            <w:rStyle w:val="Lienhypertexte"/>
            <w:rFonts w:ascii="Arial" w:hAnsi="Arial" w:cs="Arial"/>
            <w:color w:val="auto"/>
            <w:sz w:val="20"/>
          </w:rPr>
          <w:t>Hinton AO Jr</w:t>
        </w:r>
      </w:hyperlink>
      <w:r w:rsidRPr="00B43EA7">
        <w:rPr>
          <w:rFonts w:ascii="Arial" w:hAnsi="Arial" w:cs="Arial"/>
          <w:sz w:val="20"/>
        </w:rPr>
        <w:t>, et al.</w:t>
      </w:r>
      <w:r w:rsidRPr="00B43EA7">
        <w:rPr>
          <w:rStyle w:val="highlight"/>
          <w:rFonts w:ascii="Arial" w:hAnsi="Arial" w:cs="Arial"/>
          <w:sz w:val="20"/>
        </w:rPr>
        <w:t xml:space="preserve"> </w:t>
      </w:r>
      <w:r w:rsidRPr="00B43EA7">
        <w:rPr>
          <w:rStyle w:val="highlight"/>
          <w:rFonts w:ascii="Arial" w:hAnsi="Arial" w:cs="Arial"/>
          <w:sz w:val="20"/>
          <w:lang w:val="en-US"/>
        </w:rPr>
        <w:t>Estrogen</w:t>
      </w:r>
      <w:r w:rsidRPr="00B43EA7">
        <w:rPr>
          <w:rFonts w:ascii="Arial" w:hAnsi="Arial" w:cs="Arial"/>
          <w:sz w:val="20"/>
          <w:lang w:val="en-US"/>
        </w:rPr>
        <w:t xml:space="preserve"> receptor-</w:t>
      </w:r>
      <w:r w:rsidRPr="00B43EA7">
        <w:rPr>
          <w:rFonts w:ascii="Arial" w:hAnsi="Arial" w:cs="Arial"/>
          <w:sz w:val="20"/>
        </w:rPr>
        <w:t>α</w:t>
      </w:r>
      <w:r w:rsidRPr="00B43EA7">
        <w:rPr>
          <w:rFonts w:ascii="Arial" w:hAnsi="Arial" w:cs="Arial"/>
          <w:sz w:val="20"/>
          <w:lang w:val="en-US"/>
        </w:rPr>
        <w:t xml:space="preserve"> in medial </w:t>
      </w:r>
      <w:proofErr w:type="spellStart"/>
      <w:r w:rsidRPr="00B43EA7">
        <w:rPr>
          <w:rFonts w:ascii="Arial" w:hAnsi="Arial" w:cs="Arial"/>
          <w:sz w:val="20"/>
          <w:lang w:val="en-US"/>
        </w:rPr>
        <w:t>amygdala</w:t>
      </w:r>
      <w:proofErr w:type="spellEnd"/>
      <w:r w:rsidRPr="00B43EA7">
        <w:rPr>
          <w:rFonts w:ascii="Arial" w:hAnsi="Arial" w:cs="Arial"/>
          <w:sz w:val="20"/>
          <w:lang w:val="en-US"/>
        </w:rPr>
        <w:t xml:space="preserve"> neurons regulates body weight. </w:t>
      </w:r>
      <w:hyperlink r:id="rId76" w:tooltip="The Journal of clinical investigation." w:history="1">
        <w:r w:rsidRPr="00B43EA7">
          <w:rPr>
            <w:rStyle w:val="Lienhypertexte"/>
            <w:rFonts w:ascii="Arial" w:hAnsi="Arial" w:cs="Arial"/>
            <w:color w:val="auto"/>
            <w:sz w:val="20"/>
          </w:rPr>
          <w:t xml:space="preserve">J Clin </w:t>
        </w:r>
        <w:proofErr w:type="spellStart"/>
        <w:r w:rsidRPr="00B43EA7">
          <w:rPr>
            <w:rStyle w:val="Lienhypertexte"/>
            <w:rFonts w:ascii="Arial" w:hAnsi="Arial" w:cs="Arial"/>
            <w:color w:val="auto"/>
            <w:sz w:val="20"/>
          </w:rPr>
          <w:t>Invest</w:t>
        </w:r>
        <w:proofErr w:type="spellEnd"/>
        <w:r w:rsidRPr="00B43EA7">
          <w:rPr>
            <w:rStyle w:val="Lienhypertexte"/>
            <w:rFonts w:ascii="Arial" w:hAnsi="Arial" w:cs="Arial"/>
            <w:color w:val="auto"/>
            <w:sz w:val="20"/>
          </w:rPr>
          <w:t>.</w:t>
        </w:r>
      </w:hyperlink>
      <w:r w:rsidRPr="00B43EA7">
        <w:rPr>
          <w:rFonts w:ascii="Arial" w:hAnsi="Arial" w:cs="Arial"/>
          <w:sz w:val="20"/>
        </w:rPr>
        <w:t xml:space="preserve"> </w:t>
      </w:r>
      <w:r w:rsidRPr="00B43EA7">
        <w:rPr>
          <w:rStyle w:val="highlight"/>
          <w:rFonts w:ascii="Arial" w:hAnsi="Arial" w:cs="Arial"/>
          <w:sz w:val="20"/>
        </w:rPr>
        <w:t>2015</w:t>
      </w:r>
      <w:r w:rsidRPr="00B43EA7">
        <w:rPr>
          <w:rFonts w:ascii="Arial" w:hAnsi="Arial" w:cs="Arial"/>
          <w:sz w:val="20"/>
        </w:rPr>
        <w:t xml:space="preserve"> </w:t>
      </w:r>
      <w:proofErr w:type="spellStart"/>
      <w:r w:rsidRPr="00B43EA7">
        <w:rPr>
          <w:rFonts w:ascii="Arial" w:hAnsi="Arial" w:cs="Arial"/>
          <w:sz w:val="20"/>
        </w:rPr>
        <w:t>Jul</w:t>
      </w:r>
      <w:proofErr w:type="spellEnd"/>
      <w:r w:rsidRPr="00B43EA7">
        <w:rPr>
          <w:rFonts w:ascii="Arial" w:hAnsi="Arial" w:cs="Arial"/>
          <w:sz w:val="20"/>
        </w:rPr>
        <w:t xml:space="preserve"> 1;125(7):2861-76. </w:t>
      </w:r>
      <w:proofErr w:type="spellStart"/>
      <w:proofErr w:type="gramStart"/>
      <w:r w:rsidRPr="00B43EA7">
        <w:rPr>
          <w:rFonts w:ascii="Arial" w:hAnsi="Arial" w:cs="Arial"/>
          <w:sz w:val="20"/>
        </w:rPr>
        <w:t>doi</w:t>
      </w:r>
      <w:proofErr w:type="spellEnd"/>
      <w:proofErr w:type="gramEnd"/>
      <w:r w:rsidRPr="00B43EA7">
        <w:rPr>
          <w:rFonts w:ascii="Arial" w:hAnsi="Arial" w:cs="Arial"/>
          <w:sz w:val="20"/>
        </w:rPr>
        <w:t xml:space="preserve">: 10.1172/JCI80941. </w:t>
      </w:r>
      <w:proofErr w:type="spellStart"/>
      <w:r w:rsidRPr="00B43EA7">
        <w:rPr>
          <w:rFonts w:ascii="Arial" w:hAnsi="Arial" w:cs="Arial"/>
          <w:sz w:val="20"/>
          <w:lang w:val="en-US"/>
        </w:rPr>
        <w:t>Epub</w:t>
      </w:r>
      <w:proofErr w:type="spellEnd"/>
      <w:r w:rsidRPr="00B43EA7">
        <w:rPr>
          <w:rFonts w:ascii="Arial" w:hAnsi="Arial" w:cs="Arial"/>
          <w:sz w:val="20"/>
          <w:lang w:val="en-US"/>
        </w:rPr>
        <w:t xml:space="preserve"> </w:t>
      </w:r>
      <w:r w:rsidRPr="00B43EA7">
        <w:rPr>
          <w:rStyle w:val="highlight"/>
          <w:rFonts w:ascii="Arial" w:hAnsi="Arial" w:cs="Arial"/>
          <w:sz w:val="20"/>
          <w:lang w:val="en-US"/>
        </w:rPr>
        <w:t>2015</w:t>
      </w:r>
      <w:r w:rsidRPr="00B43EA7">
        <w:rPr>
          <w:rFonts w:ascii="Arial" w:hAnsi="Arial" w:cs="Arial"/>
          <w:sz w:val="20"/>
          <w:lang w:val="en-US"/>
        </w:rPr>
        <w:t xml:space="preserve"> Jun 22.</w:t>
      </w:r>
    </w:p>
    <w:p w:rsidR="00B43EA7" w:rsidRPr="00B43EA7" w:rsidRDefault="00B43EA7" w:rsidP="00B43EA7">
      <w:pPr>
        <w:pStyle w:val="Titre1"/>
        <w:ind w:left="-57" w:right="-57"/>
        <w:rPr>
          <w:rFonts w:ascii="Arial" w:hAnsi="Arial" w:cs="Arial"/>
          <w:sz w:val="20"/>
          <w:lang w:val="en-US"/>
        </w:rPr>
      </w:pPr>
    </w:p>
    <w:p w:rsidR="00B43EA7" w:rsidRPr="00B43EA7" w:rsidRDefault="00B43EA7" w:rsidP="00B43EA7">
      <w:pPr>
        <w:pStyle w:val="Corpsdetexte"/>
        <w:ind w:left="-57" w:right="-57" w:firstLine="708"/>
        <w:rPr>
          <w:rFonts w:ascii="Arial" w:hAnsi="Arial" w:cs="Arial"/>
          <w:i w:val="0"/>
          <w:sz w:val="20"/>
        </w:rPr>
      </w:pPr>
    </w:p>
    <w:sectPr w:rsidR="00B43EA7" w:rsidRPr="00B43EA7" w:rsidSect="00252B67">
      <w:pgSz w:w="11906" w:h="16838"/>
      <w:pgMar w:top="1134" w:right="1134" w:bottom="1134" w:left="1134"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614"/>
    <w:multiLevelType w:val="hybridMultilevel"/>
    <w:tmpl w:val="C01A1E7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7075821"/>
    <w:multiLevelType w:val="hybridMultilevel"/>
    <w:tmpl w:val="8D3EE686"/>
    <w:lvl w:ilvl="0" w:tplc="6DCE125A">
      <w:numFmt w:val="bullet"/>
      <w:lvlText w:val=""/>
      <w:lvlJc w:val="left"/>
      <w:pPr>
        <w:ind w:left="1068" w:hanging="360"/>
      </w:pPr>
      <w:rPr>
        <w:rFonts w:ascii="Symbol" w:eastAsia="Times"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30F5269"/>
    <w:multiLevelType w:val="hybridMultilevel"/>
    <w:tmpl w:val="90A229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9BA7043"/>
    <w:multiLevelType w:val="hybridMultilevel"/>
    <w:tmpl w:val="1A4E6A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4F0B66"/>
    <w:multiLevelType w:val="hybridMultilevel"/>
    <w:tmpl w:val="1666C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44141A"/>
    <w:multiLevelType w:val="hybridMultilevel"/>
    <w:tmpl w:val="1A7AFDF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6434410"/>
    <w:multiLevelType w:val="hybridMultilevel"/>
    <w:tmpl w:val="6BB6AB7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compat/>
  <w:rsids>
    <w:rsidRoot w:val="003A0975"/>
    <w:rsid w:val="00021B04"/>
    <w:rsid w:val="00044AAD"/>
    <w:rsid w:val="00047302"/>
    <w:rsid w:val="0005000C"/>
    <w:rsid w:val="00061915"/>
    <w:rsid w:val="00077175"/>
    <w:rsid w:val="00091077"/>
    <w:rsid w:val="000958DC"/>
    <w:rsid w:val="000966B5"/>
    <w:rsid w:val="000A23AE"/>
    <w:rsid w:val="000A276E"/>
    <w:rsid w:val="000A6E8C"/>
    <w:rsid w:val="000C1208"/>
    <w:rsid w:val="000C6C0A"/>
    <w:rsid w:val="000E1611"/>
    <w:rsid w:val="000F2ABA"/>
    <w:rsid w:val="00102D2E"/>
    <w:rsid w:val="001034F7"/>
    <w:rsid w:val="001258E8"/>
    <w:rsid w:val="00172544"/>
    <w:rsid w:val="001805ED"/>
    <w:rsid w:val="00181E61"/>
    <w:rsid w:val="001865C2"/>
    <w:rsid w:val="0019698A"/>
    <w:rsid w:val="001D55DB"/>
    <w:rsid w:val="001E0F70"/>
    <w:rsid w:val="001F3A93"/>
    <w:rsid w:val="002034DE"/>
    <w:rsid w:val="00203741"/>
    <w:rsid w:val="0021019A"/>
    <w:rsid w:val="00215F55"/>
    <w:rsid w:val="0023748C"/>
    <w:rsid w:val="0024042F"/>
    <w:rsid w:val="00252B67"/>
    <w:rsid w:val="00255006"/>
    <w:rsid w:val="00260328"/>
    <w:rsid w:val="002608A3"/>
    <w:rsid w:val="00264A90"/>
    <w:rsid w:val="00272867"/>
    <w:rsid w:val="002836A3"/>
    <w:rsid w:val="002935F9"/>
    <w:rsid w:val="002A2CA1"/>
    <w:rsid w:val="002B0335"/>
    <w:rsid w:val="002E3356"/>
    <w:rsid w:val="002F59B8"/>
    <w:rsid w:val="003363BD"/>
    <w:rsid w:val="00363825"/>
    <w:rsid w:val="0036576B"/>
    <w:rsid w:val="00382529"/>
    <w:rsid w:val="00394417"/>
    <w:rsid w:val="00396A7B"/>
    <w:rsid w:val="003A0975"/>
    <w:rsid w:val="003A54A9"/>
    <w:rsid w:val="003B0D5C"/>
    <w:rsid w:val="003D06B5"/>
    <w:rsid w:val="003E351E"/>
    <w:rsid w:val="003E61C3"/>
    <w:rsid w:val="003E7C84"/>
    <w:rsid w:val="00416DB1"/>
    <w:rsid w:val="00416E03"/>
    <w:rsid w:val="0042017F"/>
    <w:rsid w:val="004232FB"/>
    <w:rsid w:val="004248CD"/>
    <w:rsid w:val="0045008F"/>
    <w:rsid w:val="00456330"/>
    <w:rsid w:val="00467353"/>
    <w:rsid w:val="00470609"/>
    <w:rsid w:val="0047523F"/>
    <w:rsid w:val="004B3B12"/>
    <w:rsid w:val="004B47E7"/>
    <w:rsid w:val="00503A46"/>
    <w:rsid w:val="00525264"/>
    <w:rsid w:val="0054769F"/>
    <w:rsid w:val="0059286F"/>
    <w:rsid w:val="0059730D"/>
    <w:rsid w:val="005B152F"/>
    <w:rsid w:val="005D4B3E"/>
    <w:rsid w:val="005F10B9"/>
    <w:rsid w:val="005F2F51"/>
    <w:rsid w:val="005F7E0C"/>
    <w:rsid w:val="00600638"/>
    <w:rsid w:val="00604BFC"/>
    <w:rsid w:val="00613A2A"/>
    <w:rsid w:val="00634783"/>
    <w:rsid w:val="00646A27"/>
    <w:rsid w:val="0066544E"/>
    <w:rsid w:val="00665537"/>
    <w:rsid w:val="006661E9"/>
    <w:rsid w:val="00685EF7"/>
    <w:rsid w:val="00695BB0"/>
    <w:rsid w:val="006A0E95"/>
    <w:rsid w:val="006A19B4"/>
    <w:rsid w:val="006A734F"/>
    <w:rsid w:val="006C3D90"/>
    <w:rsid w:val="006F1DDD"/>
    <w:rsid w:val="006F7EB3"/>
    <w:rsid w:val="00722AD4"/>
    <w:rsid w:val="00726198"/>
    <w:rsid w:val="00732E7E"/>
    <w:rsid w:val="007350DE"/>
    <w:rsid w:val="007434DA"/>
    <w:rsid w:val="00753202"/>
    <w:rsid w:val="00753DE3"/>
    <w:rsid w:val="00783ACB"/>
    <w:rsid w:val="00786807"/>
    <w:rsid w:val="0079467E"/>
    <w:rsid w:val="007B1057"/>
    <w:rsid w:val="007C133F"/>
    <w:rsid w:val="007D7DB5"/>
    <w:rsid w:val="007E33AF"/>
    <w:rsid w:val="008062F1"/>
    <w:rsid w:val="00810F73"/>
    <w:rsid w:val="008128A4"/>
    <w:rsid w:val="00846A49"/>
    <w:rsid w:val="008568E8"/>
    <w:rsid w:val="008721E6"/>
    <w:rsid w:val="00886F69"/>
    <w:rsid w:val="008A548D"/>
    <w:rsid w:val="008B42A7"/>
    <w:rsid w:val="008C63A2"/>
    <w:rsid w:val="008D7E36"/>
    <w:rsid w:val="00946629"/>
    <w:rsid w:val="00956A4A"/>
    <w:rsid w:val="009608E0"/>
    <w:rsid w:val="009D17CC"/>
    <w:rsid w:val="009D2479"/>
    <w:rsid w:val="009E0EEA"/>
    <w:rsid w:val="009F2F18"/>
    <w:rsid w:val="00A12F41"/>
    <w:rsid w:val="00A15490"/>
    <w:rsid w:val="00A15E5B"/>
    <w:rsid w:val="00A16CF8"/>
    <w:rsid w:val="00A41F95"/>
    <w:rsid w:val="00A427E6"/>
    <w:rsid w:val="00A45428"/>
    <w:rsid w:val="00A55618"/>
    <w:rsid w:val="00A62FE9"/>
    <w:rsid w:val="00A92A4F"/>
    <w:rsid w:val="00A95744"/>
    <w:rsid w:val="00AE0C9E"/>
    <w:rsid w:val="00B0547F"/>
    <w:rsid w:val="00B1050B"/>
    <w:rsid w:val="00B22322"/>
    <w:rsid w:val="00B24AEA"/>
    <w:rsid w:val="00B31EA9"/>
    <w:rsid w:val="00B3427E"/>
    <w:rsid w:val="00B43059"/>
    <w:rsid w:val="00B43EA7"/>
    <w:rsid w:val="00B463B0"/>
    <w:rsid w:val="00B51B37"/>
    <w:rsid w:val="00B51F62"/>
    <w:rsid w:val="00B62D75"/>
    <w:rsid w:val="00B74AA0"/>
    <w:rsid w:val="00B74BFF"/>
    <w:rsid w:val="00B912BD"/>
    <w:rsid w:val="00B97A89"/>
    <w:rsid w:val="00BB1A84"/>
    <w:rsid w:val="00BB7B5B"/>
    <w:rsid w:val="00BE0505"/>
    <w:rsid w:val="00BE41E4"/>
    <w:rsid w:val="00BF156C"/>
    <w:rsid w:val="00C15678"/>
    <w:rsid w:val="00C17681"/>
    <w:rsid w:val="00C27849"/>
    <w:rsid w:val="00C35540"/>
    <w:rsid w:val="00C35FB3"/>
    <w:rsid w:val="00C46E34"/>
    <w:rsid w:val="00C72A40"/>
    <w:rsid w:val="00C77412"/>
    <w:rsid w:val="00CB1C5E"/>
    <w:rsid w:val="00CB6564"/>
    <w:rsid w:val="00CC202E"/>
    <w:rsid w:val="00CC5F7D"/>
    <w:rsid w:val="00CC69E3"/>
    <w:rsid w:val="00CC75CA"/>
    <w:rsid w:val="00CD41B3"/>
    <w:rsid w:val="00CD5E4E"/>
    <w:rsid w:val="00CE505B"/>
    <w:rsid w:val="00CF135A"/>
    <w:rsid w:val="00D13F54"/>
    <w:rsid w:val="00D15518"/>
    <w:rsid w:val="00D16332"/>
    <w:rsid w:val="00D27092"/>
    <w:rsid w:val="00D35A12"/>
    <w:rsid w:val="00D426E5"/>
    <w:rsid w:val="00D560C4"/>
    <w:rsid w:val="00D675C4"/>
    <w:rsid w:val="00D7150E"/>
    <w:rsid w:val="00D72EE1"/>
    <w:rsid w:val="00D77C9E"/>
    <w:rsid w:val="00D97916"/>
    <w:rsid w:val="00DA7BEC"/>
    <w:rsid w:val="00DC0F2A"/>
    <w:rsid w:val="00DC1890"/>
    <w:rsid w:val="00DD19D7"/>
    <w:rsid w:val="00DD6C4C"/>
    <w:rsid w:val="00DE469F"/>
    <w:rsid w:val="00DF4B0A"/>
    <w:rsid w:val="00DF513A"/>
    <w:rsid w:val="00E12999"/>
    <w:rsid w:val="00E15888"/>
    <w:rsid w:val="00E315BC"/>
    <w:rsid w:val="00E37AA5"/>
    <w:rsid w:val="00E46723"/>
    <w:rsid w:val="00E53F07"/>
    <w:rsid w:val="00E54BB6"/>
    <w:rsid w:val="00E6442D"/>
    <w:rsid w:val="00E701D7"/>
    <w:rsid w:val="00E84194"/>
    <w:rsid w:val="00E853C2"/>
    <w:rsid w:val="00E87F66"/>
    <w:rsid w:val="00EB0585"/>
    <w:rsid w:val="00EB22DA"/>
    <w:rsid w:val="00EB3DCE"/>
    <w:rsid w:val="00EB609C"/>
    <w:rsid w:val="00EC146C"/>
    <w:rsid w:val="00ED210A"/>
    <w:rsid w:val="00F01C5F"/>
    <w:rsid w:val="00F02953"/>
    <w:rsid w:val="00F23129"/>
    <w:rsid w:val="00F23AC2"/>
    <w:rsid w:val="00F45DFE"/>
    <w:rsid w:val="00F47376"/>
    <w:rsid w:val="00F47EB5"/>
    <w:rsid w:val="00F74486"/>
    <w:rsid w:val="00F846CD"/>
    <w:rsid w:val="00F955C6"/>
    <w:rsid w:val="00FA593C"/>
    <w:rsid w:val="00FD408C"/>
    <w:rsid w:val="00FD6C6A"/>
    <w:rsid w:val="00FE43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C9E"/>
    <w:rPr>
      <w:sz w:val="24"/>
    </w:rPr>
  </w:style>
  <w:style w:type="paragraph" w:styleId="Titre1">
    <w:name w:val="heading 1"/>
    <w:basedOn w:val="Normal"/>
    <w:next w:val="Normal"/>
    <w:qFormat/>
    <w:rsid w:val="00D77C9E"/>
    <w:pPr>
      <w:keepNext/>
      <w:jc w:val="both"/>
      <w:outlineLvl w:val="0"/>
    </w:pPr>
    <w:rPr>
      <w:b/>
    </w:rPr>
  </w:style>
  <w:style w:type="paragraph" w:styleId="Titre2">
    <w:name w:val="heading 2"/>
    <w:basedOn w:val="Normal"/>
    <w:next w:val="Normal"/>
    <w:qFormat/>
    <w:rsid w:val="00D77C9E"/>
    <w:pPr>
      <w:keepNext/>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77C9E"/>
    <w:pPr>
      <w:jc w:val="both"/>
    </w:pPr>
    <w:rPr>
      <w:i/>
    </w:rPr>
  </w:style>
  <w:style w:type="paragraph" w:styleId="Corpsdetexte2">
    <w:name w:val="Body Text 2"/>
    <w:basedOn w:val="Normal"/>
    <w:rsid w:val="00D77C9E"/>
    <w:pPr>
      <w:jc w:val="both"/>
    </w:pPr>
  </w:style>
  <w:style w:type="paragraph" w:styleId="Titre">
    <w:name w:val="Title"/>
    <w:basedOn w:val="Normal"/>
    <w:qFormat/>
    <w:rsid w:val="00D77C9E"/>
    <w:pPr>
      <w:jc w:val="center"/>
    </w:pPr>
    <w:rPr>
      <w:b/>
      <w:sz w:val="28"/>
    </w:rPr>
  </w:style>
  <w:style w:type="paragraph" w:styleId="Textedebulles">
    <w:name w:val="Balloon Text"/>
    <w:basedOn w:val="Normal"/>
    <w:semiHidden/>
    <w:rsid w:val="00D77C9E"/>
    <w:rPr>
      <w:rFonts w:ascii="Tahoma" w:hAnsi="Tahoma" w:cs="Tahoma"/>
      <w:sz w:val="16"/>
      <w:szCs w:val="16"/>
    </w:rPr>
  </w:style>
  <w:style w:type="character" w:styleId="Lienhypertexte">
    <w:name w:val="Hyperlink"/>
    <w:rsid w:val="00D77C9E"/>
    <w:rPr>
      <w:color w:val="0000FF"/>
      <w:u w:val="single"/>
    </w:rPr>
  </w:style>
  <w:style w:type="paragraph" w:styleId="Corpsdetexte3">
    <w:name w:val="Body Text 3"/>
    <w:basedOn w:val="Normal"/>
    <w:rsid w:val="00D77C9E"/>
    <w:pPr>
      <w:jc w:val="center"/>
    </w:pPr>
    <w:rPr>
      <w:b/>
    </w:rPr>
  </w:style>
  <w:style w:type="character" w:customStyle="1" w:styleId="CorpsdetexteCar">
    <w:name w:val="Corps de texte Car"/>
    <w:link w:val="Corpsdetexte"/>
    <w:rsid w:val="00B62D75"/>
    <w:rPr>
      <w:i/>
      <w:sz w:val="24"/>
    </w:rPr>
  </w:style>
  <w:style w:type="character" w:customStyle="1" w:styleId="jrnl">
    <w:name w:val="jrnl"/>
    <w:basedOn w:val="Policepardfaut"/>
    <w:rsid w:val="00B62D75"/>
  </w:style>
  <w:style w:type="character" w:customStyle="1" w:styleId="mediumtext1">
    <w:name w:val="medium_text1"/>
    <w:rsid w:val="00B62D75"/>
    <w:rPr>
      <w:sz w:val="24"/>
      <w:szCs w:val="24"/>
    </w:rPr>
  </w:style>
  <w:style w:type="paragraph" w:customStyle="1" w:styleId="rprtbody">
    <w:name w:val="rprtbody"/>
    <w:basedOn w:val="Normal"/>
    <w:rsid w:val="00B62D75"/>
    <w:pPr>
      <w:spacing w:before="100" w:beforeAutospacing="1" w:after="100" w:afterAutospacing="1"/>
    </w:pPr>
    <w:rPr>
      <w:rFonts w:ascii="Times New Roman" w:eastAsia="Times New Roman" w:hAnsi="Times New Roman"/>
      <w:szCs w:val="24"/>
    </w:rPr>
  </w:style>
  <w:style w:type="character" w:customStyle="1" w:styleId="src">
    <w:name w:val="src"/>
    <w:basedOn w:val="Policepardfaut"/>
    <w:rsid w:val="00B62D75"/>
  </w:style>
  <w:style w:type="paragraph" w:styleId="Paragraphedeliste">
    <w:name w:val="List Paragraph"/>
    <w:basedOn w:val="Normal"/>
    <w:uiPriority w:val="34"/>
    <w:qFormat/>
    <w:rsid w:val="00C46E34"/>
    <w:pPr>
      <w:ind w:left="708"/>
    </w:pPr>
  </w:style>
  <w:style w:type="character" w:customStyle="1" w:styleId="highlight">
    <w:name w:val="highlight"/>
    <w:rsid w:val="00B3427E"/>
  </w:style>
  <w:style w:type="paragraph" w:customStyle="1" w:styleId="Titre10">
    <w:name w:val="Titre1"/>
    <w:basedOn w:val="Normal"/>
    <w:rsid w:val="00B74BFF"/>
    <w:pPr>
      <w:spacing w:before="100" w:beforeAutospacing="1" w:after="100" w:afterAutospacing="1"/>
    </w:pPr>
    <w:rPr>
      <w:rFonts w:ascii="Times New Roman" w:eastAsia="Times New Roman" w:hAnsi="Times New Roman"/>
      <w:szCs w:val="24"/>
    </w:rPr>
  </w:style>
  <w:style w:type="paragraph" w:customStyle="1" w:styleId="desc">
    <w:name w:val="desc"/>
    <w:basedOn w:val="Normal"/>
    <w:rsid w:val="00B74BFF"/>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B74BFF"/>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436213985">
      <w:bodyDiv w:val="1"/>
      <w:marLeft w:val="0"/>
      <w:marRight w:val="0"/>
      <w:marTop w:val="0"/>
      <w:marBottom w:val="0"/>
      <w:divBdr>
        <w:top w:val="none" w:sz="0" w:space="0" w:color="auto"/>
        <w:left w:val="none" w:sz="0" w:space="0" w:color="auto"/>
        <w:bottom w:val="none" w:sz="0" w:space="0" w:color="auto"/>
        <w:right w:val="none" w:sz="0" w:space="0" w:color="auto"/>
      </w:divBdr>
      <w:divsChild>
        <w:div w:id="1914316343">
          <w:marLeft w:val="0"/>
          <w:marRight w:val="0"/>
          <w:marTop w:val="0"/>
          <w:marBottom w:val="0"/>
          <w:divBdr>
            <w:top w:val="none" w:sz="0" w:space="0" w:color="auto"/>
            <w:left w:val="none" w:sz="0" w:space="0" w:color="auto"/>
            <w:bottom w:val="none" w:sz="0" w:space="0" w:color="auto"/>
            <w:right w:val="none" w:sz="0" w:space="0" w:color="auto"/>
          </w:divBdr>
        </w:div>
      </w:divsChild>
    </w:div>
    <w:div w:id="438254329">
      <w:bodyDiv w:val="1"/>
      <w:marLeft w:val="0"/>
      <w:marRight w:val="0"/>
      <w:marTop w:val="0"/>
      <w:marBottom w:val="0"/>
      <w:divBdr>
        <w:top w:val="none" w:sz="0" w:space="0" w:color="auto"/>
        <w:left w:val="none" w:sz="0" w:space="0" w:color="auto"/>
        <w:bottom w:val="none" w:sz="0" w:space="0" w:color="auto"/>
        <w:right w:val="none" w:sz="0" w:space="0" w:color="auto"/>
      </w:divBdr>
      <w:divsChild>
        <w:div w:id="99229980">
          <w:marLeft w:val="0"/>
          <w:marRight w:val="0"/>
          <w:marTop w:val="0"/>
          <w:marBottom w:val="0"/>
          <w:divBdr>
            <w:top w:val="none" w:sz="0" w:space="0" w:color="auto"/>
            <w:left w:val="none" w:sz="0" w:space="0" w:color="auto"/>
            <w:bottom w:val="none" w:sz="0" w:space="0" w:color="auto"/>
            <w:right w:val="none" w:sz="0" w:space="0" w:color="auto"/>
          </w:divBdr>
        </w:div>
        <w:div w:id="1355418752">
          <w:marLeft w:val="0"/>
          <w:marRight w:val="0"/>
          <w:marTop w:val="0"/>
          <w:marBottom w:val="0"/>
          <w:divBdr>
            <w:top w:val="none" w:sz="0" w:space="0" w:color="auto"/>
            <w:left w:val="none" w:sz="0" w:space="0" w:color="auto"/>
            <w:bottom w:val="none" w:sz="0" w:space="0" w:color="auto"/>
            <w:right w:val="none" w:sz="0" w:space="0" w:color="auto"/>
          </w:divBdr>
        </w:div>
      </w:divsChild>
    </w:div>
    <w:div w:id="882257096">
      <w:bodyDiv w:val="1"/>
      <w:marLeft w:val="0"/>
      <w:marRight w:val="0"/>
      <w:marTop w:val="0"/>
      <w:marBottom w:val="0"/>
      <w:divBdr>
        <w:top w:val="none" w:sz="0" w:space="0" w:color="auto"/>
        <w:left w:val="none" w:sz="0" w:space="0" w:color="auto"/>
        <w:bottom w:val="none" w:sz="0" w:space="0" w:color="auto"/>
        <w:right w:val="none" w:sz="0" w:space="0" w:color="auto"/>
      </w:divBdr>
      <w:divsChild>
        <w:div w:id="1362049577">
          <w:marLeft w:val="0"/>
          <w:marRight w:val="0"/>
          <w:marTop w:val="0"/>
          <w:marBottom w:val="0"/>
          <w:divBdr>
            <w:top w:val="none" w:sz="0" w:space="0" w:color="auto"/>
            <w:left w:val="none" w:sz="0" w:space="0" w:color="auto"/>
            <w:bottom w:val="none" w:sz="0" w:space="0" w:color="auto"/>
            <w:right w:val="none" w:sz="0" w:space="0" w:color="auto"/>
          </w:divBdr>
        </w:div>
        <w:div w:id="1661956602">
          <w:marLeft w:val="0"/>
          <w:marRight w:val="0"/>
          <w:marTop w:val="0"/>
          <w:marBottom w:val="0"/>
          <w:divBdr>
            <w:top w:val="none" w:sz="0" w:space="0" w:color="auto"/>
            <w:left w:val="none" w:sz="0" w:space="0" w:color="auto"/>
            <w:bottom w:val="none" w:sz="0" w:space="0" w:color="auto"/>
            <w:right w:val="none" w:sz="0" w:space="0" w:color="auto"/>
          </w:divBdr>
        </w:div>
      </w:divsChild>
    </w:div>
    <w:div w:id="1458252527">
      <w:bodyDiv w:val="1"/>
      <w:marLeft w:val="0"/>
      <w:marRight w:val="0"/>
      <w:marTop w:val="0"/>
      <w:marBottom w:val="0"/>
      <w:divBdr>
        <w:top w:val="none" w:sz="0" w:space="0" w:color="auto"/>
        <w:left w:val="none" w:sz="0" w:space="0" w:color="auto"/>
        <w:bottom w:val="none" w:sz="0" w:space="0" w:color="auto"/>
        <w:right w:val="none" w:sz="0" w:space="0" w:color="auto"/>
      </w:divBdr>
      <w:divsChild>
        <w:div w:id="754977715">
          <w:marLeft w:val="0"/>
          <w:marRight w:val="0"/>
          <w:marTop w:val="0"/>
          <w:marBottom w:val="0"/>
          <w:divBdr>
            <w:top w:val="none" w:sz="0" w:space="0" w:color="auto"/>
            <w:left w:val="none" w:sz="0" w:space="0" w:color="auto"/>
            <w:bottom w:val="none" w:sz="0" w:space="0" w:color="auto"/>
            <w:right w:val="none" w:sz="0" w:space="0" w:color="auto"/>
          </w:divBdr>
        </w:div>
        <w:div w:id="1737315523">
          <w:marLeft w:val="0"/>
          <w:marRight w:val="0"/>
          <w:marTop w:val="0"/>
          <w:marBottom w:val="0"/>
          <w:divBdr>
            <w:top w:val="none" w:sz="0" w:space="0" w:color="auto"/>
            <w:left w:val="none" w:sz="0" w:space="0" w:color="auto"/>
            <w:bottom w:val="none" w:sz="0" w:space="0" w:color="auto"/>
            <w:right w:val="none" w:sz="0" w:space="0" w:color="auto"/>
          </w:divBdr>
        </w:div>
      </w:divsChild>
    </w:div>
    <w:div w:id="19612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D%20Neinast%20M%5BAuthor%5D&amp;cauthor=true&amp;cauthor_uid=24049737" TargetMode="External"/><Relationship Id="rId18" Type="http://schemas.openxmlformats.org/officeDocument/2006/relationships/hyperlink" Target="https://www.ncbi.nlm.nih.gov/pubmed/?term=Zeve%20D%5BAuthor%5D&amp;cauthor=true&amp;cauthor_uid=24049737" TargetMode="External"/><Relationship Id="rId26" Type="http://schemas.openxmlformats.org/officeDocument/2006/relationships/hyperlink" Target="https://www.ncbi.nlm.nih.gov/pubmed/?term=Davis+2013+estrogen+receptor+Clegg.+d" TargetMode="External"/><Relationship Id="rId39" Type="http://schemas.openxmlformats.org/officeDocument/2006/relationships/hyperlink" Target="https://www.ncbi.nlm.nih.gov/pubmed/?term=Heine%20PA%5BAuthor%5D&amp;cauthor=true&amp;cauthor_uid=11070086" TargetMode="External"/><Relationship Id="rId21" Type="http://schemas.openxmlformats.org/officeDocument/2006/relationships/hyperlink" Target="https://www.ncbi.nlm.nih.gov/pubmed/?term=M%20Gent%20L%5BAuthor%5D&amp;cauthor=true&amp;cauthor_uid=24049737" TargetMode="External"/><Relationship Id="rId34" Type="http://schemas.openxmlformats.org/officeDocument/2006/relationships/hyperlink" Target="https://www.ncbi.nlm.nih.gov/pubmed/?term=Cao%20X%5BAuthor%5D&amp;cauthor=true&amp;cauthor_uid=26098212" TargetMode="External"/><Relationship Id="rId42" Type="http://schemas.openxmlformats.org/officeDocument/2006/relationships/hyperlink" Target="https://www.ncbi.nlm.nih.gov/pubmed/?term=Lubahn%20DB%5BAuthor%5D&amp;cauthor=true&amp;cauthor_uid=11070086" TargetMode="External"/><Relationship Id="rId47" Type="http://schemas.openxmlformats.org/officeDocument/2006/relationships/hyperlink" Target="https://www.ncbi.nlm.nih.gov/pubmed/?term=Masgrau%20A%5BAuthor%5D&amp;cauthor=true&amp;cauthor_uid=26923515" TargetMode="External"/><Relationship Id="rId50" Type="http://schemas.openxmlformats.org/officeDocument/2006/relationships/hyperlink" Target="https://www.ncbi.nlm.nih.gov/pubmed/?term=Boisseau%20N%5BAuthor%5D&amp;cauthor=true&amp;cauthor_uid=26923515" TargetMode="External"/><Relationship Id="rId55" Type="http://schemas.openxmlformats.org/officeDocument/2006/relationships/hyperlink" Target="https://www.ncbi.nlm.nih.gov/pubmed/?term=Pfaff%20DW%5BAuthor%5D&amp;cauthor=true&amp;cauthor_uid=17284595" TargetMode="External"/><Relationship Id="rId63" Type="http://schemas.openxmlformats.org/officeDocument/2006/relationships/hyperlink" Target="https://www.ncbi.nlm.nih.gov/pubmed/?term=Zhou%20Z%5BAuthor%5D&amp;cauthor=true&amp;cauthor_uid=27075628" TargetMode="External"/><Relationship Id="rId68" Type="http://schemas.openxmlformats.org/officeDocument/2006/relationships/hyperlink" Target="https://www.ncbi.nlm.nih.gov/pubmed/?term=Cao%20X%5BAuthor%5D&amp;cauthor=true&amp;cauthor_uid=26098212" TargetMode="External"/><Relationship Id="rId76" Type="http://schemas.openxmlformats.org/officeDocument/2006/relationships/hyperlink" Target="https://www.ncbi.nlm.nih.gov/pubmed/26098212" TargetMode="External"/><Relationship Id="rId7" Type="http://schemas.openxmlformats.org/officeDocument/2006/relationships/hyperlink" Target="https://www.ncbi.nlm.nih.gov/pubmed/?term=Clegg%20DJ%5BAuthor%5D&amp;cauthor=true&amp;cauthor_uid=16567519" TargetMode="External"/><Relationship Id="rId71" Type="http://schemas.openxmlformats.org/officeDocument/2006/relationships/hyperlink" Target="https://www.ncbi.nlm.nih.gov/pubmed/?term=Yang%20Y%5BAuthor%5D&amp;cauthor=true&amp;cauthor_uid=26098212" TargetMode="External"/><Relationship Id="rId2" Type="http://schemas.openxmlformats.org/officeDocument/2006/relationships/styles" Target="styles.xml"/><Relationship Id="rId16" Type="http://schemas.openxmlformats.org/officeDocument/2006/relationships/hyperlink" Target="https://www.ncbi.nlm.nih.gov/pubmed/?term=D%20Bills%20J%5BAuthor%5D&amp;cauthor=true&amp;cauthor_uid=24049737" TargetMode="External"/><Relationship Id="rId29" Type="http://schemas.openxmlformats.org/officeDocument/2006/relationships/hyperlink" Target="https://www.ncbi.nlm.nih.gov/pubmed/?term=Geiger%20PC%5BAuthor%5D&amp;cauthor=true&amp;cauthor_uid=21233345" TargetMode="External"/><Relationship Id="rId11" Type="http://schemas.openxmlformats.org/officeDocument/2006/relationships/hyperlink" Target="https://www.ncbi.nlm.nih.gov/pubmed/16567519" TargetMode="External"/><Relationship Id="rId24" Type="http://schemas.openxmlformats.org/officeDocument/2006/relationships/hyperlink" Target="https://www.ncbi.nlm.nih.gov/pubmed/?term=A%20Khan%20S%5BAuthor%5D&amp;cauthor=true&amp;cauthor_uid=24049737" TargetMode="External"/><Relationship Id="rId32" Type="http://schemas.openxmlformats.org/officeDocument/2006/relationships/hyperlink" Target="https://www.ncbi.nlm.nih.gov/pubmed/17916740" TargetMode="External"/><Relationship Id="rId37" Type="http://schemas.openxmlformats.org/officeDocument/2006/relationships/hyperlink" Target="https://www.ncbi.nlm.nih.gov/pubmed/?term=Yang%20Y%5BAuthor%5D&amp;cauthor=true&amp;cauthor_uid=26098212" TargetMode="External"/><Relationship Id="rId40" Type="http://schemas.openxmlformats.org/officeDocument/2006/relationships/hyperlink" Target="https://www.ncbi.nlm.nih.gov/pubmed/?term=Taylor%20JA%5BAuthor%5D&amp;cauthor=true&amp;cauthor_uid=11070086" TargetMode="External"/><Relationship Id="rId45" Type="http://schemas.openxmlformats.org/officeDocument/2006/relationships/hyperlink" Target="https://www.ncbi.nlm.nih.gov/pubmed/?term=Metz%20L%5BAuthor%5D&amp;cauthor=true&amp;cauthor_uid=26923515" TargetMode="External"/><Relationship Id="rId53" Type="http://schemas.openxmlformats.org/officeDocument/2006/relationships/hyperlink" Target="https://www.ncbi.nlm.nih.gov/pubmed/?term=Metz.+L+2016+estrogen+receptor" TargetMode="External"/><Relationship Id="rId58" Type="http://schemas.openxmlformats.org/officeDocument/2006/relationships/hyperlink" Target="https://www.ncbi.nlm.nih.gov/pubmed/?term=Clegg%20DJ%5BAuthor%5D&amp;cauthor=true&amp;cauthor_uid=17284595" TargetMode="External"/><Relationship Id="rId66" Type="http://schemas.openxmlformats.org/officeDocument/2006/relationships/hyperlink" Target="https://www.ncbi.nlm.nih.gov/pubmed/?term=Ribas+2016+estrogen+mitochondria" TargetMode="External"/><Relationship Id="rId74" Type="http://schemas.openxmlformats.org/officeDocument/2006/relationships/hyperlink" Target="https://www.ncbi.nlm.nih.gov/pubmed/?term=Yan%20X%5BAuthor%5D&amp;cauthor=true&amp;cauthor_uid=26098212" TargetMode="External"/><Relationship Id="rId5" Type="http://schemas.openxmlformats.org/officeDocument/2006/relationships/image" Target="media/image1.png"/><Relationship Id="rId15" Type="http://schemas.openxmlformats.org/officeDocument/2006/relationships/hyperlink" Target="https://www.ncbi.nlm.nih.gov/pubmed/?term=M%20Skiles%20W%5BAuthor%5D&amp;cauthor=true&amp;cauthor_uid=24049737" TargetMode="External"/><Relationship Id="rId23" Type="http://schemas.openxmlformats.org/officeDocument/2006/relationships/hyperlink" Target="https://www.ncbi.nlm.nih.gov/pubmed/?term=V%20Wang%20Z%5BAuthor%5D&amp;cauthor=true&amp;cauthor_uid=24049737" TargetMode="External"/><Relationship Id="rId28" Type="http://schemas.openxmlformats.org/officeDocument/2006/relationships/hyperlink" Target="https://www.ncbi.nlm.nih.gov/pubmed/?term=Gupte%20AA%5BAuthor%5D&amp;cauthor=true&amp;cauthor_uid=21233345" TargetMode="External"/><Relationship Id="rId36" Type="http://schemas.openxmlformats.org/officeDocument/2006/relationships/hyperlink" Target="https://www.ncbi.nlm.nih.gov/pubmed/?term=Zhu%20L%5BAuthor%5D&amp;cauthor=true&amp;cauthor_uid=26098212" TargetMode="External"/><Relationship Id="rId49" Type="http://schemas.openxmlformats.org/officeDocument/2006/relationships/hyperlink" Target="https://www.ncbi.nlm.nih.gov/pubmed/?term=Walrand%20S%5BAuthor%5D&amp;cauthor=true&amp;cauthor_uid=26923515" TargetMode="External"/><Relationship Id="rId57" Type="http://schemas.openxmlformats.org/officeDocument/2006/relationships/hyperlink" Target="https://www.ncbi.nlm.nih.gov/pubmed/?term=Yang%20XJ%5BAuthor%5D&amp;cauthor=true&amp;cauthor_uid=17284595" TargetMode="External"/><Relationship Id="rId61" Type="http://schemas.openxmlformats.org/officeDocument/2006/relationships/hyperlink" Target="https://www.ncbi.nlm.nih.gov/pubmed/?term=Musatov+2007+estrogen+receptor" TargetMode="External"/><Relationship Id="rId10" Type="http://schemas.openxmlformats.org/officeDocument/2006/relationships/hyperlink" Target="https://www.ncbi.nlm.nih.gov/pubmed/?term=Benoit%20SC%5BAuthor%5D&amp;cauthor=true&amp;cauthor_uid=16567519" TargetMode="External"/><Relationship Id="rId19" Type="http://schemas.openxmlformats.org/officeDocument/2006/relationships/hyperlink" Target="https://www.ncbi.nlm.nih.gov/pubmed/?term=D%20Hahner%20L%5BAuthor%5D&amp;cauthor=true&amp;cauthor_uid=24049737" TargetMode="External"/><Relationship Id="rId31" Type="http://schemas.openxmlformats.org/officeDocument/2006/relationships/hyperlink" Target="https://www.ncbi.nlm.nih.gov/pubmed/?term=Levin%20ER%5BAuthor%5D&amp;cauthor=true&amp;cauthor_uid=17916740" TargetMode="External"/><Relationship Id="rId44" Type="http://schemas.openxmlformats.org/officeDocument/2006/relationships/hyperlink" Target="https://www.ncbi.nlm.nih.gov/pubmed/11070086" TargetMode="External"/><Relationship Id="rId52" Type="http://schemas.openxmlformats.org/officeDocument/2006/relationships/hyperlink" Target="https://www.ncbi.nlm.nih.gov/pubmed/?term=Courteix%20D%5BAuthor%5D&amp;cauthor=true&amp;cauthor_uid=26923515" TargetMode="External"/><Relationship Id="rId60" Type="http://schemas.openxmlformats.org/officeDocument/2006/relationships/hyperlink" Target="https://www.ncbi.nlm.nih.gov/pubmed/?term=Ogawa%20S%5BAuthor%5D&amp;cauthor=true&amp;cauthor_uid=17284595" TargetMode="External"/><Relationship Id="rId65" Type="http://schemas.openxmlformats.org/officeDocument/2006/relationships/hyperlink" Target="https://www.ncbi.nlm.nih.gov/pubmed/?term=Kalajian%20NY%5BAuthor%5D&amp;cauthor=true&amp;cauthor_uid=27075628" TargetMode="External"/><Relationship Id="rId73" Type="http://schemas.openxmlformats.org/officeDocument/2006/relationships/hyperlink" Target="https://www.ncbi.nlm.nih.gov/pubmed/?term=Wang%20C%5BAuthor%5D&amp;cauthor=true&amp;cauthor_uid=26098212"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Woods%20SC%5BAuthor%5D&amp;cauthor=true&amp;cauthor_uid=16567519" TargetMode="External"/><Relationship Id="rId14" Type="http://schemas.openxmlformats.org/officeDocument/2006/relationships/hyperlink" Target="https://www.ncbi.nlm.nih.gov/pubmed/?term=Sun%20K%5BAuthor%5D&amp;cauthor=true&amp;cauthor_uid=24049737" TargetMode="External"/><Relationship Id="rId22" Type="http://schemas.openxmlformats.org/officeDocument/2006/relationships/hyperlink" Target="https://www.ncbi.nlm.nih.gov/pubmed/?term=Xu%20Y%5BAuthor%5D&amp;cauthor=true&amp;cauthor_uid=24049737" TargetMode="External"/><Relationship Id="rId27" Type="http://schemas.openxmlformats.org/officeDocument/2006/relationships/hyperlink" Target="https://www.ncbi.nlm.nih.gov/pubmed/?term=Bomhoff%20GL%5BAuthor%5D&amp;cauthor=true&amp;cauthor_uid=21233345" TargetMode="External"/><Relationship Id="rId30" Type="http://schemas.openxmlformats.org/officeDocument/2006/relationships/hyperlink" Target="https://www.ncbi.nlm.nih.gov/pubmed/21233345" TargetMode="External"/><Relationship Id="rId35" Type="http://schemas.openxmlformats.org/officeDocument/2006/relationships/hyperlink" Target="https://www.ncbi.nlm.nih.gov/pubmed/?term=He%20Y%5BAuthor%5D&amp;cauthor=true&amp;cauthor_uid=26098212" TargetMode="External"/><Relationship Id="rId43" Type="http://schemas.openxmlformats.org/officeDocument/2006/relationships/hyperlink" Target="https://www.ncbi.nlm.nih.gov/pubmed/?term=Cooke%20PS%5BAuthor%5D&amp;cauthor=true&amp;cauthor_uid=11070086" TargetMode="External"/><Relationship Id="rId48" Type="http://schemas.openxmlformats.org/officeDocument/2006/relationships/hyperlink" Target="https://www.ncbi.nlm.nih.gov/pubmed/?term=Guillet%20C%5BAuthor%5D&amp;cauthor=true&amp;cauthor_uid=26923515" TargetMode="External"/><Relationship Id="rId56" Type="http://schemas.openxmlformats.org/officeDocument/2006/relationships/hyperlink" Target="https://www.ncbi.nlm.nih.gov/pubmed/?term=Mobbs%20CV%5BAuthor%5D&amp;cauthor=true&amp;cauthor_uid=17284595" TargetMode="External"/><Relationship Id="rId64" Type="http://schemas.openxmlformats.org/officeDocument/2006/relationships/hyperlink" Target="https://www.ncbi.nlm.nih.gov/pubmed/?term=Phun%20J%5BAuthor%5D&amp;cauthor=true&amp;cauthor_uid=27075628" TargetMode="External"/><Relationship Id="rId69" Type="http://schemas.openxmlformats.org/officeDocument/2006/relationships/hyperlink" Target="https://www.ncbi.nlm.nih.gov/pubmed/?term=He%20Y%5BAuthor%5D&amp;cauthor=true&amp;cauthor_uid=26098212" TargetMode="External"/><Relationship Id="rId77" Type="http://schemas.openxmlformats.org/officeDocument/2006/relationships/fontTable" Target="fontTable.xml"/><Relationship Id="rId8" Type="http://schemas.openxmlformats.org/officeDocument/2006/relationships/hyperlink" Target="https://www.ncbi.nlm.nih.gov/pubmed/?term=Brown%20LM%5BAuthor%5D&amp;cauthor=true&amp;cauthor_uid=16567519" TargetMode="External"/><Relationship Id="rId51" Type="http://schemas.openxmlformats.org/officeDocument/2006/relationships/hyperlink" Target="https://www.ncbi.nlm.nih.gov/pubmed/?term=Boirie%20Y%5BAuthor%5D&amp;cauthor=true&amp;cauthor_uid=26923515" TargetMode="External"/><Relationship Id="rId72" Type="http://schemas.openxmlformats.org/officeDocument/2006/relationships/hyperlink" Target="https://www.ncbi.nlm.nih.gov/pubmed/?term=Saito%20K%5BAuthor%5D&amp;cauthor=true&amp;cauthor_uid=26098212" TargetMode="External"/><Relationship Id="rId3" Type="http://schemas.openxmlformats.org/officeDocument/2006/relationships/settings" Target="settings.xml"/><Relationship Id="rId12" Type="http://schemas.openxmlformats.org/officeDocument/2006/relationships/hyperlink" Target="https://www.ncbi.nlm.nih.gov/pubmed/?term=Davis%20KE%5BAuthor%5D&amp;cauthor=true&amp;cauthor_uid=24049737" TargetMode="External"/><Relationship Id="rId17" Type="http://schemas.openxmlformats.org/officeDocument/2006/relationships/hyperlink" Target="https://www.ncbi.nlm.nih.gov/pubmed/?term=A%20Zehr%20J%5BAuthor%5D&amp;cauthor=true&amp;cauthor_uid=24049737" TargetMode="External"/><Relationship Id="rId25" Type="http://schemas.openxmlformats.org/officeDocument/2006/relationships/hyperlink" Target="https://www.ncbi.nlm.nih.gov/pubmed/?term=Clegg%20DJ%5BAuthor%5D&amp;cauthor=true&amp;cauthor_uid=24049737" TargetMode="External"/><Relationship Id="rId33" Type="http://schemas.openxmlformats.org/officeDocument/2006/relationships/hyperlink" Target="https://www.ncbi.nlm.nih.gov/pubmed/?term=Xu%20P%5BAuthor%5D&amp;cauthor=true&amp;cauthor_uid=26098212" TargetMode="External"/><Relationship Id="rId38" Type="http://schemas.openxmlformats.org/officeDocument/2006/relationships/hyperlink" Target="https://www.ncbi.nlm.nih.gov/pubmed/26098212" TargetMode="External"/><Relationship Id="rId46" Type="http://schemas.openxmlformats.org/officeDocument/2006/relationships/hyperlink" Target="https://www.ncbi.nlm.nih.gov/pubmed/?term=Gerbaix%20M%5BAuthor%5D&amp;cauthor=true&amp;cauthor_uid=26923515" TargetMode="External"/><Relationship Id="rId59" Type="http://schemas.openxmlformats.org/officeDocument/2006/relationships/hyperlink" Target="https://www.ncbi.nlm.nih.gov/pubmed/?term=Kaplitt%20MG%5BAuthor%5D&amp;cauthor=true&amp;cauthor_uid=17284595" TargetMode="External"/><Relationship Id="rId67" Type="http://schemas.openxmlformats.org/officeDocument/2006/relationships/hyperlink" Target="https://www.ncbi.nlm.nih.gov/pubmed/?term=Xu%20P%5BAuthor%5D&amp;cauthor=true&amp;cauthor_uid=26098212" TargetMode="External"/><Relationship Id="rId20" Type="http://schemas.openxmlformats.org/officeDocument/2006/relationships/hyperlink" Target="https://www.ncbi.nlm.nih.gov/pubmed/?term=W%20Cox%20D%5BAuthor%5D&amp;cauthor=true&amp;cauthor_uid=24049737" TargetMode="External"/><Relationship Id="rId41" Type="http://schemas.openxmlformats.org/officeDocument/2006/relationships/hyperlink" Target="https://www.ncbi.nlm.nih.gov/pubmed/?term=Iwamoto%20GA%5BAuthor%5D&amp;cauthor=true&amp;cauthor_uid=11070086" TargetMode="External"/><Relationship Id="rId54" Type="http://schemas.openxmlformats.org/officeDocument/2006/relationships/hyperlink" Target="https://www.ncbi.nlm.nih.gov/pubmed/?term=Chen%20W%5BAuthor%5D&amp;cauthor=true&amp;cauthor_uid=17284595" TargetMode="External"/><Relationship Id="rId62" Type="http://schemas.openxmlformats.org/officeDocument/2006/relationships/hyperlink" Target="https://www.ncbi.nlm.nih.gov/pubmed/?term=Drew%20BG%5BAuthor%5D&amp;cauthor=true&amp;cauthor_uid=27075628" TargetMode="External"/><Relationship Id="rId70" Type="http://schemas.openxmlformats.org/officeDocument/2006/relationships/hyperlink" Target="https://www.ncbi.nlm.nih.gov/pubmed/?term=Zhu%20L%5BAuthor%5D&amp;cauthor=true&amp;cauthor_uid=26098212" TargetMode="External"/><Relationship Id="rId75" Type="http://schemas.openxmlformats.org/officeDocument/2006/relationships/hyperlink" Target="https://www.ncbi.nlm.nih.gov/pubmed/?term=Hinton%20AO%20Jr%5BAuthor%5D&amp;cauthor=true&amp;cauthor_uid=26098212" TargetMode="External"/><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3258</Words>
  <Characters>17922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ECOLE DOCTORALE DES SCIENCES DE LA VIE ET DE LA SANTE</vt:lpstr>
    </vt:vector>
  </TitlesOfParts>
  <Company>CNRS</Company>
  <LinksUpToDate>false</LinksUpToDate>
  <CharactersWithSpaces>21138</CharactersWithSpaces>
  <SharedDoc>false</SharedDoc>
  <HLinks>
    <vt:vector size="18" baseType="variant">
      <vt:variant>
        <vt:i4>6815868</vt:i4>
      </vt:variant>
      <vt:variant>
        <vt:i4>6</vt:i4>
      </vt:variant>
      <vt:variant>
        <vt:i4>0</vt:i4>
      </vt:variant>
      <vt:variant>
        <vt:i4>5</vt:i4>
      </vt:variant>
      <vt:variant>
        <vt:lpwstr>http://www.ncbi.nlm.nih.gov/pubmed/19493334?itool=EntrezSystem2.PEntrez.Pubmed.Pubmed_ResultsPanel.Pubmed_RVDocSum&amp;ordinalpos=1</vt:lpwstr>
      </vt:variant>
      <vt:variant>
        <vt:lpwstr/>
      </vt:variant>
      <vt:variant>
        <vt:i4>6815864</vt:i4>
      </vt:variant>
      <vt:variant>
        <vt:i4>3</vt:i4>
      </vt:variant>
      <vt:variant>
        <vt:i4>0</vt:i4>
      </vt:variant>
      <vt:variant>
        <vt:i4>5</vt:i4>
      </vt:variant>
      <vt:variant>
        <vt:lpwstr>http://www.ncbi.nlm.nih.gov/pubmed/19182270?itool=EntrezSystem2.PEntrez.Pubmed.Pubmed_ResultsPanel.Pubmed_RVDocSum&amp;ordinalpos=1</vt:lpwstr>
      </vt:variant>
      <vt:variant>
        <vt:lpwstr/>
      </vt:variant>
      <vt:variant>
        <vt:i4>1966137</vt:i4>
      </vt:variant>
      <vt:variant>
        <vt:i4>0</vt:i4>
      </vt:variant>
      <vt:variant>
        <vt:i4>0</vt:i4>
      </vt:variant>
      <vt:variant>
        <vt:i4>5</vt:i4>
      </vt:variant>
      <vt:variant>
        <vt:lpwstr>mailto:Nicolas.blot@univ-bpclermont.fr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DES SCIENCES DE LA VIE ET DE LA SANTE</dc:title>
  <dc:creator>Georges Picard</dc:creator>
  <cp:lastModifiedBy>Lore</cp:lastModifiedBy>
  <cp:revision>3</cp:revision>
  <cp:lastPrinted>2006-01-28T18:47:00Z</cp:lastPrinted>
  <dcterms:created xsi:type="dcterms:W3CDTF">2018-04-26T20:15:00Z</dcterms:created>
  <dcterms:modified xsi:type="dcterms:W3CDTF">2018-04-26T20:23:00Z</dcterms:modified>
</cp:coreProperties>
</file>