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3E0" w:rsidRPr="0087761E" w:rsidRDefault="004F5B33">
      <w:pPr>
        <w:rPr>
          <w:b/>
        </w:rPr>
      </w:pPr>
      <w:r w:rsidRPr="0087761E">
        <w:rPr>
          <w:b/>
        </w:rPr>
        <w:t>Offre de Thèse – Dijon</w:t>
      </w:r>
    </w:p>
    <w:p w:rsidR="004F5B33" w:rsidRDefault="004F5B33">
      <w:r w:rsidRPr="0087761E">
        <w:rPr>
          <w:b/>
        </w:rPr>
        <w:t>Titre du projet :</w:t>
      </w:r>
      <w:r>
        <w:t xml:space="preserve"> Comprendre et optimiser les stratégies mentales lors de l’apprentissage moteur</w:t>
      </w:r>
    </w:p>
    <w:p w:rsidR="004F5B33" w:rsidRDefault="004F5B33">
      <w:r w:rsidRPr="0087761E">
        <w:rPr>
          <w:b/>
        </w:rPr>
        <w:t>Discipline scientifique :</w:t>
      </w:r>
      <w:r>
        <w:t xml:space="preserve"> Neuroscience cognitive et comportementale ; Psychologie Cognitive</w:t>
      </w:r>
    </w:p>
    <w:p w:rsidR="004F5B33" w:rsidRDefault="004F5B33">
      <w:r w:rsidRPr="0087761E">
        <w:rPr>
          <w:b/>
        </w:rPr>
        <w:t>Lieu et institution de rattachement :</w:t>
      </w:r>
      <w:r>
        <w:t xml:space="preserve"> Dijon, Laboratoire INSERM U1093 Cognition, Action et Plasticité Sensorimotrice</w:t>
      </w:r>
      <w:r w:rsidR="006B5CFA">
        <w:t>, Université de Bour</w:t>
      </w:r>
      <w:bookmarkStart w:id="0" w:name="_GoBack"/>
      <w:bookmarkEnd w:id="0"/>
      <w:r w:rsidR="006B5CFA">
        <w:t>gogne Franche-Comté</w:t>
      </w:r>
    </w:p>
    <w:p w:rsidR="004F5B33" w:rsidRDefault="004F5B33">
      <w:r w:rsidRPr="0087761E">
        <w:rPr>
          <w:b/>
        </w:rPr>
        <w:t>Contrat :</w:t>
      </w:r>
      <w:r>
        <w:t xml:space="preserve"> ANR Franco-allemand (à partir du 1</w:t>
      </w:r>
      <w:r w:rsidRPr="004F5B33">
        <w:rPr>
          <w:vertAlign w:val="superscript"/>
        </w:rPr>
        <w:t>er</w:t>
      </w:r>
      <w:r>
        <w:t xml:space="preserve"> Septembre 2018)</w:t>
      </w:r>
    </w:p>
    <w:p w:rsidR="004F5B33" w:rsidRDefault="004F5B33"/>
    <w:p w:rsidR="004F5B33" w:rsidRPr="002853E2" w:rsidRDefault="004F5B33">
      <w:pPr>
        <w:rPr>
          <w:b/>
        </w:rPr>
      </w:pPr>
      <w:r w:rsidRPr="002853E2">
        <w:rPr>
          <w:b/>
        </w:rPr>
        <w:t>Description de la recherche :</w:t>
      </w:r>
    </w:p>
    <w:p w:rsidR="004F5B33" w:rsidRDefault="002853E2">
      <w:r>
        <w:t xml:space="preserve">L’imagerie motrice est la représentation mentale du mouvement. Bien que l’entraînement </w:t>
      </w:r>
      <w:r w:rsidR="00E611DD">
        <w:t>par imagerie motrice</w:t>
      </w:r>
      <w:r>
        <w:t xml:space="preserve"> facilite la prise de décision et l’amélioration de la performance, la variabilité </w:t>
      </w:r>
      <w:proofErr w:type="spellStart"/>
      <w:r>
        <w:t>inter-individuelle</w:t>
      </w:r>
      <w:proofErr w:type="spellEnd"/>
      <w:r>
        <w:t xml:space="preserve"> diminue les potentiels bénéfices à un niveau plus large. Les ressources neuronales sous-jacentes de l’imagerie motrice ont été identifiées ces deux dernières décennies, mais les connaissances sur les stratégies optimales pour induire une amélioration maximale selon la tâche et l’expertise sont limitées. L’objet de ce projet de thèse est notamment d’évaluer les déterminants de l’apprentissage par imagerie motrice et de comprendre les mécanismes de prédiction et d’adaptation sous-jacents. Ce projet, financé par l’ANR Franco-allemand, se fera en parallèle </w:t>
      </w:r>
      <w:r w:rsidR="00D56EDD">
        <w:t>d’une autre thèse sous la direction du Pr Lotze (Université de Grei</w:t>
      </w:r>
      <w:r w:rsidR="00E611DD">
        <w:t>f</w:t>
      </w:r>
      <w:r w:rsidR="00D56EDD">
        <w:t>swald).</w:t>
      </w:r>
    </w:p>
    <w:p w:rsidR="002853E2" w:rsidRDefault="002853E2"/>
    <w:p w:rsidR="004F5B33" w:rsidRPr="0087761E" w:rsidRDefault="004F5B33">
      <w:pPr>
        <w:rPr>
          <w:b/>
        </w:rPr>
      </w:pPr>
      <w:r w:rsidRPr="0087761E">
        <w:rPr>
          <w:b/>
        </w:rPr>
        <w:t>Profil recherché :</w:t>
      </w:r>
    </w:p>
    <w:p w:rsidR="004F5B33" w:rsidRDefault="004F5B33" w:rsidP="004F5B33">
      <w:pPr>
        <w:pStyle w:val="Paragraphedeliste"/>
        <w:numPr>
          <w:ilvl w:val="0"/>
          <w:numId w:val="1"/>
        </w:numPr>
      </w:pPr>
      <w:r>
        <w:t>Master 2 (ou équivalent) en STAPS, Neuroscience cognitive, Psychologie cognitive</w:t>
      </w:r>
    </w:p>
    <w:p w:rsidR="004F5B33" w:rsidRDefault="004F5B33" w:rsidP="004F5B33">
      <w:pPr>
        <w:pStyle w:val="Paragraphedeliste"/>
        <w:numPr>
          <w:ilvl w:val="0"/>
          <w:numId w:val="1"/>
        </w:numPr>
      </w:pPr>
      <w:r>
        <w:t>Compétences en neurophysiologie humaine (EMG, mesures du système nerveux central et autonome) et en</w:t>
      </w:r>
      <w:r w:rsidR="006B5CFA">
        <w:t xml:space="preserve"> anglais</w:t>
      </w:r>
      <w:r>
        <w:t>.</w:t>
      </w:r>
    </w:p>
    <w:p w:rsidR="004F5B33" w:rsidRDefault="004F5B33" w:rsidP="004F5B33">
      <w:pPr>
        <w:pStyle w:val="Paragraphedeliste"/>
        <w:numPr>
          <w:ilvl w:val="0"/>
          <w:numId w:val="1"/>
        </w:numPr>
      </w:pPr>
      <w:r>
        <w:t>Compétences en programmation</w:t>
      </w:r>
      <w:r w:rsidR="006B5CFA">
        <w:t xml:space="preserve"> et</w:t>
      </w:r>
      <w:r>
        <w:t xml:space="preserve"> </w:t>
      </w:r>
      <w:r w:rsidR="006B5CFA">
        <w:t xml:space="preserve">statistiques élémentaires </w:t>
      </w:r>
      <w:r>
        <w:t>souhaitées</w:t>
      </w:r>
    </w:p>
    <w:p w:rsidR="006B5CFA" w:rsidRDefault="006B5CFA" w:rsidP="006B5CFA"/>
    <w:p w:rsidR="006B5CFA" w:rsidRDefault="006B5CFA" w:rsidP="006B5CFA">
      <w:r>
        <w:t xml:space="preserve">Le (la) </w:t>
      </w:r>
      <w:proofErr w:type="spellStart"/>
      <w:r>
        <w:t>canditat</w:t>
      </w:r>
      <w:proofErr w:type="spellEnd"/>
      <w:r>
        <w:t xml:space="preserve">(e) doit fournir un CV, un relevé de notes de sa dernière année universitaire et une lettre de motivation traduisant son intérêt pour le sujet de recherche proposé. Le dossier doit être envoyé avant le </w:t>
      </w:r>
      <w:r w:rsidR="00496F1E">
        <w:t>30 Juin 2018</w:t>
      </w:r>
      <w:r>
        <w:t xml:space="preserve"> à Florent Lebon (</w:t>
      </w:r>
      <w:hyperlink r:id="rId6" w:history="1">
        <w:r w:rsidRPr="00B10260">
          <w:rPr>
            <w:rStyle w:val="Lienhypertexte"/>
          </w:rPr>
          <w:t>florent.lebon@u-bourgogne.fr</w:t>
        </w:r>
      </w:hyperlink>
      <w:r>
        <w:t xml:space="preserve">). </w:t>
      </w:r>
    </w:p>
    <w:sectPr w:rsidR="006B5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C2776"/>
    <w:multiLevelType w:val="hybridMultilevel"/>
    <w:tmpl w:val="9342CEDE"/>
    <w:lvl w:ilvl="0" w:tplc="C910EF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33"/>
    <w:rsid w:val="00010243"/>
    <w:rsid w:val="002853E2"/>
    <w:rsid w:val="00496F1E"/>
    <w:rsid w:val="004F5B33"/>
    <w:rsid w:val="006B5CFA"/>
    <w:rsid w:val="0087761E"/>
    <w:rsid w:val="00D56EDD"/>
    <w:rsid w:val="00E611DD"/>
    <w:rsid w:val="00F04611"/>
    <w:rsid w:val="00F80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5B33"/>
    <w:pPr>
      <w:ind w:left="720"/>
      <w:contextualSpacing/>
    </w:pPr>
  </w:style>
  <w:style w:type="character" w:styleId="Lienhypertexte">
    <w:name w:val="Hyperlink"/>
    <w:basedOn w:val="Policepardfaut"/>
    <w:uiPriority w:val="99"/>
    <w:unhideWhenUsed/>
    <w:rsid w:val="006B5C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5B33"/>
    <w:pPr>
      <w:ind w:left="720"/>
      <w:contextualSpacing/>
    </w:pPr>
  </w:style>
  <w:style w:type="character" w:styleId="Lienhypertexte">
    <w:name w:val="Hyperlink"/>
    <w:basedOn w:val="Policepardfaut"/>
    <w:uiPriority w:val="99"/>
    <w:unhideWhenUsed/>
    <w:rsid w:val="006B5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orent.lebon@u-bourgogn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295</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 Lebon</dc:creator>
  <cp:lastModifiedBy>Florent Lebon</cp:lastModifiedBy>
  <cp:revision>5</cp:revision>
  <dcterms:created xsi:type="dcterms:W3CDTF">2018-02-18T20:58:00Z</dcterms:created>
  <dcterms:modified xsi:type="dcterms:W3CDTF">2018-04-22T21:46:00Z</dcterms:modified>
</cp:coreProperties>
</file>