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8" w:rsidRPr="008A664E" w:rsidRDefault="008A664E" w:rsidP="008A664E">
      <w:pPr>
        <w:jc w:val="center"/>
        <w:rPr>
          <w:b/>
        </w:rPr>
      </w:pPr>
      <w:r w:rsidRPr="008A664E">
        <w:rPr>
          <w:b/>
        </w:rPr>
        <w:t>UNIVERSITE NICE SOPHIA ANTIPOLIS</w:t>
      </w:r>
    </w:p>
    <w:p w:rsidR="008A664E" w:rsidRPr="008A664E" w:rsidRDefault="008A664E" w:rsidP="008A664E">
      <w:pPr>
        <w:jc w:val="center"/>
        <w:rPr>
          <w:b/>
        </w:rPr>
      </w:pPr>
      <w:r w:rsidRPr="008A664E">
        <w:rPr>
          <w:b/>
        </w:rPr>
        <w:t>ESPE DE L’ACADEMIE DE NICE</w:t>
      </w:r>
    </w:p>
    <w:p w:rsidR="008A664E" w:rsidRPr="008A664E" w:rsidRDefault="008A664E" w:rsidP="008A664E">
      <w:pPr>
        <w:jc w:val="center"/>
        <w:rPr>
          <w:b/>
        </w:rPr>
      </w:pPr>
      <w:r w:rsidRPr="008A664E">
        <w:rPr>
          <w:b/>
        </w:rPr>
        <w:t xml:space="preserve">Recrutement d’un ATER – </w:t>
      </w:r>
      <w:r w:rsidR="008E3AD4" w:rsidRPr="008E3AD4">
        <w:rPr>
          <w:b/>
        </w:rPr>
        <w:t>70 et 74</w:t>
      </w:r>
    </w:p>
    <w:p w:rsidR="008A664E" w:rsidRDefault="008A664E" w:rsidP="008A664E">
      <w:pPr>
        <w:jc w:val="center"/>
        <w:rPr>
          <w:b/>
        </w:rPr>
      </w:pPr>
      <w:r w:rsidRPr="008A664E">
        <w:rPr>
          <w:b/>
        </w:rPr>
        <w:t>PROFIL DU POSTE</w:t>
      </w:r>
    </w:p>
    <w:p w:rsidR="008A664E" w:rsidRDefault="008A664E" w:rsidP="008A664E">
      <w:pPr>
        <w:jc w:val="center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LIEU D’EXERCICE</w:t>
            </w:r>
          </w:p>
        </w:tc>
      </w:tr>
      <w:tr w:rsidR="008A664E" w:rsidTr="008A664E">
        <w:tc>
          <w:tcPr>
            <w:tcW w:w="4786" w:type="dxa"/>
          </w:tcPr>
          <w:p w:rsidR="008A664E" w:rsidRDefault="008A664E" w:rsidP="008A66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Rattachement administratif : ESPE site GV - Nice </w:t>
            </w:r>
          </w:p>
          <w:p w:rsidR="008A664E" w:rsidRPr="00393915" w:rsidRDefault="008A664E" w:rsidP="008A664E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393915">
              <w:rPr>
                <w:b/>
                <w:color w:val="000000" w:themeColor="text1"/>
                <w:lang w:val="en-US"/>
              </w:rPr>
              <w:t>Université</w:t>
            </w:r>
            <w:proofErr w:type="spellEnd"/>
            <w:r w:rsidRPr="00393915">
              <w:rPr>
                <w:b/>
                <w:color w:val="000000" w:themeColor="text1"/>
                <w:lang w:val="en-US"/>
              </w:rPr>
              <w:t xml:space="preserve"> Nice Sophia </w:t>
            </w:r>
            <w:proofErr w:type="spellStart"/>
            <w:r w:rsidRPr="00393915">
              <w:rPr>
                <w:b/>
                <w:color w:val="000000" w:themeColor="text1"/>
                <w:lang w:val="en-US"/>
              </w:rPr>
              <w:t>Antipolis</w:t>
            </w:r>
            <w:proofErr w:type="spellEnd"/>
          </w:p>
          <w:p w:rsidR="008A664E" w:rsidRDefault="008A664E" w:rsidP="008A664E">
            <w:pPr>
              <w:rPr>
                <w:b/>
                <w:color w:val="000000" w:themeColor="text1"/>
                <w:lang w:val="en-US"/>
              </w:rPr>
            </w:pPr>
            <w:r w:rsidRPr="008A664E">
              <w:rPr>
                <w:b/>
                <w:color w:val="000000" w:themeColor="text1"/>
                <w:lang w:val="en-US"/>
              </w:rPr>
              <w:t xml:space="preserve">89, Av Georges V  </w:t>
            </w:r>
          </w:p>
          <w:p w:rsidR="008A664E" w:rsidRDefault="008A664E" w:rsidP="008A664E">
            <w:pPr>
              <w:rPr>
                <w:b/>
                <w:color w:val="000000" w:themeColor="text1"/>
                <w:lang w:val="en-US"/>
              </w:rPr>
            </w:pPr>
            <w:r w:rsidRPr="008A664E">
              <w:rPr>
                <w:b/>
                <w:color w:val="000000" w:themeColor="text1"/>
                <w:lang w:val="en-US"/>
              </w:rPr>
              <w:t xml:space="preserve">06046 Nice </w:t>
            </w:r>
            <w:proofErr w:type="spellStart"/>
            <w:r w:rsidRPr="008A664E">
              <w:rPr>
                <w:b/>
                <w:color w:val="000000" w:themeColor="text1"/>
                <w:lang w:val="en-US"/>
              </w:rPr>
              <w:t>cedex</w:t>
            </w:r>
            <w:proofErr w:type="spellEnd"/>
            <w:r w:rsidRPr="008A664E">
              <w:rPr>
                <w:b/>
                <w:color w:val="000000" w:themeColor="text1"/>
                <w:lang w:val="en-US"/>
              </w:rPr>
              <w:t xml:space="preserve"> 1</w:t>
            </w:r>
          </w:p>
          <w:p w:rsidR="008A664E" w:rsidRPr="008A664E" w:rsidRDefault="008A664E" w:rsidP="008A664E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426" w:type="dxa"/>
          </w:tcPr>
          <w:p w:rsidR="008A664E" w:rsidRPr="008A664E" w:rsidRDefault="008A664E" w:rsidP="00852C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Lieux d’exercice : Nice et </w:t>
            </w:r>
            <w:r w:rsidR="00852C3C">
              <w:rPr>
                <w:b/>
                <w:color w:val="000000" w:themeColor="text1"/>
              </w:rPr>
              <w:t xml:space="preserve">pour environs 1/3 de service </w:t>
            </w:r>
            <w:r>
              <w:rPr>
                <w:b/>
                <w:color w:val="000000" w:themeColor="text1"/>
              </w:rPr>
              <w:t xml:space="preserve">Draguignan </w:t>
            </w:r>
          </w:p>
        </w:tc>
      </w:tr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HORAIRE STATUTAIRE</w:t>
            </w:r>
          </w:p>
        </w:tc>
      </w:tr>
      <w:tr w:rsidR="008A664E" w:rsidTr="008A664E">
        <w:tc>
          <w:tcPr>
            <w:tcW w:w="9212" w:type="dxa"/>
            <w:gridSpan w:val="2"/>
          </w:tcPr>
          <w:p w:rsidR="008A664E" w:rsidRDefault="008A664E" w:rsidP="008A664E">
            <w:pPr>
              <w:rPr>
                <w:b/>
              </w:rPr>
            </w:pPr>
            <w:r>
              <w:rPr>
                <w:b/>
              </w:rPr>
              <w:t>192h statutaires</w:t>
            </w:r>
          </w:p>
          <w:p w:rsidR="008A664E" w:rsidRDefault="008A664E" w:rsidP="008A664E">
            <w:pPr>
              <w:rPr>
                <w:b/>
              </w:rPr>
            </w:pPr>
          </w:p>
        </w:tc>
      </w:tr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FORMATIONS CONCERNEES</w:t>
            </w:r>
          </w:p>
        </w:tc>
      </w:tr>
      <w:tr w:rsidR="008A664E" w:rsidTr="008A664E">
        <w:tc>
          <w:tcPr>
            <w:tcW w:w="9212" w:type="dxa"/>
            <w:gridSpan w:val="2"/>
          </w:tcPr>
          <w:p w:rsidR="008A664E" w:rsidRDefault="008A664E" w:rsidP="008A664E">
            <w:pPr>
              <w:rPr>
                <w:b/>
              </w:rPr>
            </w:pPr>
            <w:r>
              <w:rPr>
                <w:b/>
              </w:rPr>
              <w:t>MASTER MEEF mentions 1D</w:t>
            </w:r>
            <w:r w:rsidR="00852C3C">
              <w:rPr>
                <w:b/>
              </w:rPr>
              <w:t xml:space="preserve">egré et </w:t>
            </w:r>
            <w:r>
              <w:rPr>
                <w:b/>
              </w:rPr>
              <w:t xml:space="preserve"> 2D</w:t>
            </w:r>
            <w:r w:rsidR="00852C3C">
              <w:rPr>
                <w:b/>
              </w:rPr>
              <w:t>egré  parcours EPS</w:t>
            </w:r>
          </w:p>
          <w:p w:rsidR="008A664E" w:rsidRDefault="008A664E" w:rsidP="00852C3C">
            <w:pPr>
              <w:rPr>
                <w:b/>
              </w:rPr>
            </w:pPr>
            <w:r>
              <w:rPr>
                <w:b/>
              </w:rPr>
              <w:t xml:space="preserve">Formation </w:t>
            </w:r>
            <w:r w:rsidR="00852C3C">
              <w:rPr>
                <w:b/>
              </w:rPr>
              <w:t xml:space="preserve"> scientifique, </w:t>
            </w:r>
            <w:proofErr w:type="spellStart"/>
            <w:r w:rsidR="00852C3C">
              <w:rPr>
                <w:b/>
              </w:rPr>
              <w:t>professionnalisante</w:t>
            </w:r>
            <w:proofErr w:type="spellEnd"/>
            <w:r w:rsidR="00852C3C">
              <w:rPr>
                <w:b/>
              </w:rPr>
              <w:t xml:space="preserve"> et disciplinaire en EPS</w:t>
            </w:r>
          </w:p>
        </w:tc>
      </w:tr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PROFIL PEDAGOGIQUE</w:t>
            </w:r>
          </w:p>
        </w:tc>
      </w:tr>
      <w:tr w:rsidR="008A664E" w:rsidTr="008A664E">
        <w:tc>
          <w:tcPr>
            <w:tcW w:w="9212" w:type="dxa"/>
            <w:gridSpan w:val="2"/>
          </w:tcPr>
          <w:p w:rsidR="00852C3C" w:rsidRDefault="008A664E" w:rsidP="008A664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51B20">
              <w:rPr>
                <w:b/>
                <w:bCs/>
              </w:rPr>
              <w:t xml:space="preserve">Apports théoriques, méthodologiques et pratiques sur </w:t>
            </w:r>
            <w:r w:rsidR="00852C3C">
              <w:rPr>
                <w:b/>
                <w:bCs/>
              </w:rPr>
              <w:t xml:space="preserve">l’enseignement   notamment en EPS et plus particulièrement en envisageant ses liens avec le champ de la pédagogie innovante / usage des  médias/ </w:t>
            </w:r>
            <w:r w:rsidR="00CA2890">
              <w:rPr>
                <w:b/>
                <w:bCs/>
              </w:rPr>
              <w:t>outils numériques</w:t>
            </w:r>
            <w:r w:rsidR="00852C3C">
              <w:rPr>
                <w:b/>
                <w:bCs/>
              </w:rPr>
              <w:t>.</w:t>
            </w:r>
          </w:p>
          <w:p w:rsidR="00852C3C" w:rsidRPr="00951B20" w:rsidRDefault="008A664E" w:rsidP="00852C3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51B20">
              <w:rPr>
                <w:b/>
                <w:bCs/>
              </w:rPr>
              <w:t>Enseignements auprès des masters MEEF 1</w:t>
            </w:r>
            <w:r w:rsidRPr="00951B20">
              <w:rPr>
                <w:b/>
                <w:bCs/>
                <w:vertAlign w:val="superscript"/>
              </w:rPr>
              <w:t>er</w:t>
            </w:r>
            <w:r w:rsidR="00852C3C">
              <w:rPr>
                <w:b/>
                <w:bCs/>
              </w:rPr>
              <w:t xml:space="preserve"> et </w:t>
            </w:r>
            <w:r w:rsidR="00852C3C" w:rsidRPr="00951B20">
              <w:rPr>
                <w:b/>
                <w:bCs/>
              </w:rPr>
              <w:t>2</w:t>
            </w:r>
            <w:r w:rsidR="00852C3C" w:rsidRPr="00951B20">
              <w:rPr>
                <w:b/>
                <w:bCs/>
                <w:vertAlign w:val="superscript"/>
              </w:rPr>
              <w:t>nd</w:t>
            </w:r>
            <w:r w:rsidR="00852C3C" w:rsidRPr="00951B20">
              <w:rPr>
                <w:b/>
                <w:bCs/>
              </w:rPr>
              <w:t xml:space="preserve"> degré</w:t>
            </w:r>
            <w:r w:rsidR="00CA2890">
              <w:rPr>
                <w:b/>
                <w:bCs/>
              </w:rPr>
              <w:t>s-EPS, il participera aux enseignements</w:t>
            </w:r>
            <w:r w:rsidR="00852C3C">
              <w:rPr>
                <w:b/>
                <w:bCs/>
              </w:rPr>
              <w:t xml:space="preserve"> en lien avec la culture scientifique dans le champ de l’</w:t>
            </w:r>
            <w:r w:rsidR="00CA2890">
              <w:rPr>
                <w:b/>
                <w:bCs/>
              </w:rPr>
              <w:t>éducation</w:t>
            </w:r>
            <w:r w:rsidR="00852C3C">
              <w:rPr>
                <w:b/>
                <w:bCs/>
              </w:rPr>
              <w:t>, l’accompagnement de</w:t>
            </w:r>
            <w:r w:rsidR="00CA2890">
              <w:rPr>
                <w:b/>
                <w:bCs/>
              </w:rPr>
              <w:t xml:space="preserve">s mémoires professionnels.  </w:t>
            </w:r>
            <w:r w:rsidR="00852C3C">
              <w:rPr>
                <w:b/>
                <w:bCs/>
              </w:rPr>
              <w:t>Il pourra dans ce cadre participer au tutorat</w:t>
            </w:r>
            <w:r w:rsidR="00CA2890">
              <w:rPr>
                <w:b/>
                <w:bCs/>
              </w:rPr>
              <w:t xml:space="preserve"> de</w:t>
            </w:r>
            <w:r w:rsidR="00852C3C">
              <w:rPr>
                <w:b/>
                <w:bCs/>
              </w:rPr>
              <w:t xml:space="preserve"> stagiaire</w:t>
            </w:r>
            <w:r w:rsidR="00CA2890">
              <w:rPr>
                <w:b/>
                <w:bCs/>
              </w:rPr>
              <w:t>s</w:t>
            </w:r>
            <w:r w:rsidR="00852C3C">
              <w:rPr>
                <w:b/>
                <w:bCs/>
              </w:rPr>
              <w:t>.</w:t>
            </w:r>
          </w:p>
          <w:p w:rsidR="008A664E" w:rsidRDefault="00852C3C" w:rsidP="008A664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Dans le master MEEF 2</w:t>
            </w:r>
            <w:r w:rsidRPr="00852C3C">
              <w:rPr>
                <w:b/>
                <w:bCs/>
                <w:vertAlign w:val="superscript"/>
              </w:rPr>
              <w:t>nd</w:t>
            </w:r>
            <w:r w:rsidR="00CA2890">
              <w:rPr>
                <w:b/>
                <w:bCs/>
              </w:rPr>
              <w:t xml:space="preserve"> degré parcours EPS</w:t>
            </w:r>
            <w:r>
              <w:rPr>
                <w:b/>
                <w:bCs/>
              </w:rPr>
              <w:t>, il participera aux  formations  préparant au concours du CAPEPS</w:t>
            </w:r>
            <w:r w:rsidR="00CA289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notamment </w:t>
            </w:r>
            <w:r w:rsidR="00770FCA">
              <w:rPr>
                <w:b/>
                <w:bCs/>
              </w:rPr>
              <w:t>aux écrits</w:t>
            </w:r>
            <w:r>
              <w:rPr>
                <w:b/>
                <w:bCs/>
              </w:rPr>
              <w:t xml:space="preserve"> mais aussi au regard des besoins et de ses compétences dans le domaine de l’enseignement des APSA</w:t>
            </w:r>
            <w:r w:rsidR="00F048E1">
              <w:rPr>
                <w:b/>
                <w:bCs/>
              </w:rPr>
              <w:t>.</w:t>
            </w:r>
          </w:p>
          <w:p w:rsidR="00F048E1" w:rsidRDefault="00F048E1" w:rsidP="008A664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Dans le Master MEEF 1</w:t>
            </w:r>
            <w:r w:rsidRPr="00F048E1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degré, il participera à la formation </w:t>
            </w:r>
            <w:proofErr w:type="spellStart"/>
            <w:r>
              <w:rPr>
                <w:b/>
                <w:bCs/>
              </w:rPr>
              <w:t>profession</w:t>
            </w:r>
            <w:r w:rsidR="00CA2890">
              <w:rPr>
                <w:b/>
                <w:bCs/>
              </w:rPr>
              <w:t>nalisante</w:t>
            </w:r>
            <w:proofErr w:type="spellEnd"/>
            <w:r>
              <w:rPr>
                <w:b/>
                <w:bCs/>
              </w:rPr>
              <w:t xml:space="preserve"> des étudiants dans les UE disciplinaires EPS.</w:t>
            </w:r>
          </w:p>
          <w:p w:rsidR="008A664E" w:rsidRPr="008A664E" w:rsidRDefault="008A664E" w:rsidP="00852C3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INFORMATIONS COMPLEMENTAIRES</w:t>
            </w:r>
          </w:p>
        </w:tc>
      </w:tr>
      <w:tr w:rsidR="008A664E" w:rsidTr="008A664E">
        <w:tc>
          <w:tcPr>
            <w:tcW w:w="9212" w:type="dxa"/>
            <w:gridSpan w:val="2"/>
          </w:tcPr>
          <w:p w:rsidR="008A664E" w:rsidRDefault="00951B20" w:rsidP="00951B20">
            <w:pPr>
              <w:rPr>
                <w:b/>
              </w:rPr>
            </w:pPr>
            <w:r>
              <w:rPr>
                <w:b/>
              </w:rPr>
              <w:t xml:space="preserve">L’ATER recruté devra avoir une expérience </w:t>
            </w:r>
            <w:r w:rsidR="00F048E1">
              <w:rPr>
                <w:b/>
              </w:rPr>
              <w:t>de l’enseignement de l’EPS.</w:t>
            </w:r>
          </w:p>
          <w:p w:rsidR="00951B20" w:rsidRPr="00F048E1" w:rsidRDefault="00CA2890" w:rsidP="00CA2890">
            <w:pPr>
              <w:rPr>
                <w:b/>
                <w:color w:val="FF0000"/>
              </w:rPr>
            </w:pPr>
            <w:r>
              <w:rPr>
                <w:b/>
              </w:rPr>
              <w:t>Ce poste pourrait à terme</w:t>
            </w:r>
            <w:r w:rsidR="00F048E1">
              <w:rPr>
                <w:b/>
              </w:rPr>
              <w:t xml:space="preserve"> être converti en poste de MCF en lien avec le laboratoire de l’ESPE </w:t>
            </w:r>
          </w:p>
        </w:tc>
      </w:tr>
      <w:tr w:rsidR="008A664E" w:rsidTr="008A664E">
        <w:tc>
          <w:tcPr>
            <w:tcW w:w="9212" w:type="dxa"/>
            <w:gridSpan w:val="2"/>
            <w:shd w:val="clear" w:color="auto" w:fill="548DD4" w:themeFill="text2" w:themeFillTint="99"/>
          </w:tcPr>
          <w:p w:rsidR="008A664E" w:rsidRPr="008A664E" w:rsidRDefault="008A664E" w:rsidP="008A664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8A664E" w:rsidTr="008A664E">
        <w:tc>
          <w:tcPr>
            <w:tcW w:w="9212" w:type="dxa"/>
            <w:gridSpan w:val="2"/>
          </w:tcPr>
          <w:p w:rsidR="00CA2890" w:rsidRDefault="00FE302C" w:rsidP="00951B20">
            <w:pPr>
              <w:rPr>
                <w:b/>
              </w:rPr>
            </w:pPr>
            <w:hyperlink r:id="rId4" w:history="1">
              <w:r w:rsidR="00CA2890" w:rsidRPr="00151133">
                <w:rPr>
                  <w:rStyle w:val="Lienhypertexte"/>
                  <w:b/>
                </w:rPr>
                <w:t>Isabelle.Negro@unice.fr</w:t>
              </w:r>
            </w:hyperlink>
            <w:r w:rsidR="00CA2890">
              <w:rPr>
                <w:b/>
              </w:rPr>
              <w:t xml:space="preserve"> (Directrice ESPE)</w:t>
            </w:r>
          </w:p>
          <w:p w:rsidR="00CA2890" w:rsidRDefault="00FE302C" w:rsidP="00951B20">
            <w:pPr>
              <w:rPr>
                <w:b/>
              </w:rPr>
            </w:pPr>
            <w:hyperlink r:id="rId5" w:history="1">
              <w:r w:rsidR="00CA2890" w:rsidRPr="00151133">
                <w:rPr>
                  <w:rStyle w:val="Lienhypertexte"/>
                  <w:b/>
                </w:rPr>
                <w:t>Isabelle.schoenhenz@unice.fr</w:t>
              </w:r>
            </w:hyperlink>
            <w:r w:rsidR="00CA2890">
              <w:rPr>
                <w:b/>
              </w:rPr>
              <w:t xml:space="preserve"> (Département EPS)</w:t>
            </w:r>
            <w:bookmarkStart w:id="0" w:name="_GoBack"/>
            <w:bookmarkEnd w:id="0"/>
          </w:p>
        </w:tc>
      </w:tr>
    </w:tbl>
    <w:p w:rsidR="008A664E" w:rsidRPr="008A664E" w:rsidRDefault="008A664E" w:rsidP="008A664E">
      <w:pPr>
        <w:jc w:val="center"/>
        <w:rPr>
          <w:b/>
        </w:rPr>
      </w:pPr>
    </w:p>
    <w:p w:rsidR="008A664E" w:rsidRDefault="008A664E" w:rsidP="008A664E"/>
    <w:sectPr w:rsidR="008A664E" w:rsidSect="0083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64E"/>
    <w:rsid w:val="00393915"/>
    <w:rsid w:val="00770FCA"/>
    <w:rsid w:val="00810D89"/>
    <w:rsid w:val="00834F7A"/>
    <w:rsid w:val="00852C3C"/>
    <w:rsid w:val="00870809"/>
    <w:rsid w:val="008A664E"/>
    <w:rsid w:val="008E3AD4"/>
    <w:rsid w:val="00951B20"/>
    <w:rsid w:val="009C2327"/>
    <w:rsid w:val="00CA2890"/>
    <w:rsid w:val="00F048E1"/>
    <w:rsid w:val="00FE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A2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2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belle.schoenhenz@unice.fr" TargetMode="External"/><Relationship Id="rId4" Type="http://schemas.openxmlformats.org/officeDocument/2006/relationships/hyperlink" Target="mailto:Isabelle.Negro@un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ACADEMIE DE NICE CELESTIN FREINET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Negro</dc:creator>
  <cp:keywords/>
  <dc:description/>
  <cp:lastModifiedBy>Xavier Lopez</cp:lastModifiedBy>
  <cp:revision>4</cp:revision>
  <dcterms:created xsi:type="dcterms:W3CDTF">2016-05-12T13:04:00Z</dcterms:created>
  <dcterms:modified xsi:type="dcterms:W3CDTF">2016-05-12T13:07:00Z</dcterms:modified>
</cp:coreProperties>
</file>